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C4080" w:rsidRDefault="00ED4382">
      <w:pPr>
        <w:spacing w:after="0" w:line="408" w:lineRule="auto"/>
        <w:ind w:left="120"/>
        <w:jc w:val="center"/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МИНИСТЕРСТВО ПРОСВЕЩЕНИЯ РОССИЙСКОЙ ФЕДЕРАЦИИ</w:t>
      </w:r>
    </w:p>
    <w:p w:rsidR="00AC4080" w:rsidRDefault="00ED4382">
      <w:pPr>
        <w:spacing w:after="0"/>
        <w:ind w:left="120"/>
      </w:pPr>
      <w:r>
        <w:rPr>
          <w:noProof/>
        </w:rPr>
        <w:drawing>
          <wp:inline distT="0" distB="0" distL="0" distR="0">
            <wp:extent cx="5940309" cy="2483675"/>
            <wp:effectExtent l="0" t="0" r="0" b="0"/>
            <wp:docPr id="3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0309" cy="24836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AC4080" w:rsidRDefault="00AC4080">
      <w:pPr>
        <w:spacing w:after="0"/>
        <w:ind w:left="120"/>
      </w:pPr>
    </w:p>
    <w:p w:rsidR="00AC4080" w:rsidRDefault="00AC4080">
      <w:pPr>
        <w:spacing w:after="0"/>
        <w:ind w:left="120"/>
      </w:pPr>
    </w:p>
    <w:p w:rsidR="00AC4080" w:rsidRDefault="00AC4080">
      <w:pPr>
        <w:spacing w:after="0"/>
        <w:ind w:left="120"/>
      </w:pPr>
    </w:p>
    <w:p w:rsidR="00AC4080" w:rsidRDefault="00AC4080">
      <w:pPr>
        <w:spacing w:after="0"/>
        <w:ind w:left="120"/>
      </w:pPr>
    </w:p>
    <w:p w:rsidR="00AC4080" w:rsidRDefault="00ED4382">
      <w:pPr>
        <w:spacing w:after="0" w:line="408" w:lineRule="auto"/>
        <w:ind w:left="120"/>
        <w:jc w:val="center"/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РАБОЧАЯ ПРОГРАММА ВНЕУРОЧНОЙ ДЕЯТЕЛЬНОСТИ</w:t>
      </w:r>
    </w:p>
    <w:p w:rsidR="00AC4080" w:rsidRDefault="00AC4080">
      <w:pPr>
        <w:spacing w:after="0"/>
        <w:ind w:left="120"/>
        <w:jc w:val="center"/>
      </w:pPr>
    </w:p>
    <w:p w:rsidR="00AC4080" w:rsidRDefault="00ED4382">
      <w:pPr>
        <w:spacing w:after="0" w:line="408" w:lineRule="auto"/>
        <w:ind w:left="120"/>
        <w:jc w:val="center"/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«Занимательная химия»</w:t>
      </w:r>
    </w:p>
    <w:p w:rsidR="00AC4080" w:rsidRDefault="00ED4382">
      <w:pPr>
        <w:spacing w:after="0" w:line="408" w:lineRule="auto"/>
        <w:ind w:left="120"/>
        <w:jc w:val="center"/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для обучающихся 9 классов </w:t>
      </w:r>
    </w:p>
    <w:p w:rsidR="00AC4080" w:rsidRDefault="00AC4080">
      <w:pPr>
        <w:spacing w:after="0"/>
        <w:ind w:left="120"/>
        <w:jc w:val="center"/>
      </w:pPr>
    </w:p>
    <w:p w:rsidR="00AC4080" w:rsidRDefault="00AC4080">
      <w:pPr>
        <w:spacing w:after="0"/>
        <w:ind w:left="120"/>
        <w:jc w:val="center"/>
      </w:pPr>
    </w:p>
    <w:p w:rsidR="00AC4080" w:rsidRDefault="00AC4080">
      <w:pPr>
        <w:spacing w:after="0"/>
        <w:ind w:left="120"/>
        <w:jc w:val="center"/>
      </w:pPr>
    </w:p>
    <w:p w:rsidR="00AC4080" w:rsidRDefault="00AC4080">
      <w:pPr>
        <w:spacing w:after="0"/>
        <w:ind w:left="120"/>
        <w:jc w:val="center"/>
      </w:pPr>
    </w:p>
    <w:p w:rsidR="00AC4080" w:rsidRDefault="00AC4080">
      <w:pPr>
        <w:spacing w:after="0"/>
        <w:ind w:left="120"/>
        <w:jc w:val="center"/>
      </w:pPr>
    </w:p>
    <w:p w:rsidR="00AC4080" w:rsidRDefault="00AC4080">
      <w:pPr>
        <w:spacing w:after="0"/>
        <w:ind w:left="120"/>
        <w:jc w:val="center"/>
      </w:pPr>
    </w:p>
    <w:p w:rsidR="00AC4080" w:rsidRDefault="00ED4382">
      <w:pPr>
        <w:spacing w:after="0"/>
        <w:ind w:left="120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Учитель: Гаврилова Ю.А.</w:t>
      </w:r>
    </w:p>
    <w:p w:rsidR="00AC4080" w:rsidRDefault="00AC4080">
      <w:pPr>
        <w:spacing w:after="0"/>
        <w:ind w:left="120"/>
        <w:jc w:val="center"/>
      </w:pPr>
    </w:p>
    <w:p w:rsidR="00AC4080" w:rsidRDefault="00AC4080">
      <w:pPr>
        <w:spacing w:after="0"/>
        <w:ind w:left="120"/>
        <w:jc w:val="center"/>
      </w:pPr>
    </w:p>
    <w:p w:rsidR="00AC4080" w:rsidRDefault="00AC4080">
      <w:pPr>
        <w:spacing w:after="0"/>
        <w:ind w:left="120"/>
        <w:jc w:val="center"/>
      </w:pPr>
    </w:p>
    <w:p w:rsidR="00AC4080" w:rsidRDefault="00AC4080">
      <w:pPr>
        <w:spacing w:after="0"/>
        <w:ind w:left="120"/>
        <w:jc w:val="center"/>
        <w:rPr>
          <w:sz w:val="28"/>
          <w:szCs w:val="28"/>
        </w:rPr>
      </w:pPr>
    </w:p>
    <w:p w:rsidR="00AC4080" w:rsidRDefault="00AC4080">
      <w:pPr>
        <w:spacing w:after="0"/>
        <w:rPr>
          <w:sz w:val="28"/>
          <w:szCs w:val="28"/>
        </w:rPr>
      </w:pPr>
    </w:p>
    <w:p w:rsidR="00AC4080" w:rsidRDefault="00AC4080">
      <w:pPr>
        <w:spacing w:after="0"/>
        <w:ind w:left="120"/>
        <w:jc w:val="center"/>
        <w:rPr>
          <w:sz w:val="28"/>
          <w:szCs w:val="28"/>
        </w:rPr>
      </w:pPr>
    </w:p>
    <w:p w:rsidR="00AC4080" w:rsidRDefault="00AC4080">
      <w:pPr>
        <w:spacing w:after="0"/>
        <w:ind w:left="120"/>
        <w:jc w:val="center"/>
        <w:rPr>
          <w:sz w:val="28"/>
          <w:szCs w:val="28"/>
        </w:rPr>
      </w:pPr>
    </w:p>
    <w:p w:rsidR="00AC4080" w:rsidRDefault="00AC4080">
      <w:pPr>
        <w:spacing w:after="0"/>
        <w:ind w:left="120"/>
        <w:jc w:val="center"/>
        <w:rPr>
          <w:sz w:val="28"/>
          <w:szCs w:val="28"/>
        </w:rPr>
      </w:pPr>
    </w:p>
    <w:p w:rsidR="00AC4080" w:rsidRDefault="00ED4382">
      <w:pPr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Санкт-Петербург 2025</w:t>
      </w:r>
    </w:p>
    <w:p w:rsidR="00AC4080" w:rsidRDefault="00AC4080">
      <w:pPr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  <w:bookmarkStart w:id="0" w:name="bookmark=id.ib20khbn6yj9" w:colFirst="0" w:colLast="0"/>
      <w:bookmarkEnd w:id="0"/>
    </w:p>
    <w:p w:rsidR="00AC4080" w:rsidRDefault="00ED4382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/>
        <w:jc w:val="center"/>
        <w:rPr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Пояснительная записка</w:t>
      </w:r>
    </w:p>
    <w:p w:rsidR="00AC4080" w:rsidRDefault="00ED4382">
      <w:pPr>
        <w:numPr>
          <w:ilvl w:val="1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Общая характеристика курса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Рабочая программа курса внеурочной деятельности «Занимательная химия» (далее – Программа) составлена для 9 классов на основе положений и требований: – федерального государственного образовательного стандарта основного общего образования (утвержден приказом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Министерства просвещения Российской Федерации от 31 мая 2021 г. № 287); – федеральной образовательной программы основного общего образования (утверждена приказом Министерства просвещения Российской Федерации от 18 мая 2023 г. № 370). </w:t>
      </w:r>
    </w:p>
    <w:p w:rsidR="00AC4080" w:rsidRDefault="00ED4382">
      <w:pPr>
        <w:numPr>
          <w:ilvl w:val="1"/>
          <w:numId w:val="1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Актуальность курса</w:t>
      </w:r>
    </w:p>
    <w:p w:rsidR="00AC4080" w:rsidRDefault="00ED438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 Знание химии служит основой для формирования мировоззрения обучающегося, его представлений о материальном единстве мира, важную роль играют формируемые химией представления о взаимопревращениях энергии и об эволюции веществ в природе, о путях решения глоб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альных проблем устойчивого развития человечества – сырьевой, энергетической, пищевой и экологической безопасности, проблем здравоохранения. Изучение химии: </w:t>
      </w:r>
    </w:p>
    <w:p w:rsidR="00AC4080" w:rsidRDefault="00ED438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- способствует реализации возможностей для саморазвития и формирования культуры личности, её общей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функциональной грамотности; </w:t>
      </w:r>
    </w:p>
    <w:p w:rsidR="00AC4080" w:rsidRDefault="00ED438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- вносит вклад в формирование мышления и творческих способностей обучающихся, навыков их самостоятельной учебной деятельности, экспериментальных и исследовательских умений, необходимых как в повседневной жизни, так и в проф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ессиональной деятельности;</w:t>
      </w:r>
    </w:p>
    <w:p w:rsidR="00AC4080" w:rsidRDefault="00ED438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- знакомит со спецификой научного мышления, закладывает основы целостного взгляда на единство природы и человека, является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ответственным этапом в формировании естественно-научной грамотности обучающихся; </w:t>
      </w:r>
    </w:p>
    <w:p w:rsidR="00AC4080" w:rsidRDefault="00ED438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- способствует формиро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ванию ценностного отношения к естественно-научным знаниям, к природе, к человеку, вносит свой вклад в экологическое образование обучающихся.</w:t>
      </w:r>
    </w:p>
    <w:p w:rsidR="00AC4080" w:rsidRDefault="00ED4382">
      <w:pPr>
        <w:spacing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1.3.  Цели и задачи, решаемые при реализации рабочей программы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Цель Программы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– обеспечить индивидуальные потребности обучающихся в изучении химии в условиях, когда учебный план образовательной организации предусматривает изучение учебного предмета «Химия» только на базовом уровне. Предлагаемая Программа учитывает психолого-педагог</w:t>
      </w:r>
      <w:r>
        <w:rPr>
          <w:rFonts w:ascii="Times New Roman" w:eastAsia="Times New Roman" w:hAnsi="Times New Roman" w:cs="Times New Roman"/>
          <w:sz w:val="28"/>
          <w:szCs w:val="28"/>
        </w:rPr>
        <w:t>ические особенности соответствующей возрастной категории обучающихся. Ее освоение способствует развитию у обучающихся интереса к изучению химии и сферам деятельности, связанным с химией, мотивации к осознанному выбору соответствующего профиля и направленно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сти дальнейшего обучения. Изучение курса направлено на формирование у обучающихся: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– системы химических знаний как компонента естественно-научной картины мира, как основы для понимания химической стороны явлений окружающего мира;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интереса на продолжени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е обучения на уровне среднего общего образования.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Задачи Программы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В рамках решения основных задач Программы должно быть обеспечено: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– приобщение обучающихся к самостоятельной познавательной и исследовательской деятельности, к научным методам познания;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– формирование у обучающихся мотивации и развитие способностей к изучению химии;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формирование у обучающихся умений объяснять и оценивать явления окружающего мира, используя знания и опыт, полученные при изучении химии, применять их при решении проблем 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повседневной жизни и трудовой деятельности;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– осознание обучающимися ценности химических знаний в жизни человека, повышение уровня экологической культуры, неприятие действий, приносящих вред окружающей среде и здоровью людей;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приобретение обучающимися опыта самопознания, ключевых навыков (ключевых компетенций), необходимых для различных видов деятельности.</w:t>
      </w:r>
    </w:p>
    <w:p w:rsidR="00AC4080" w:rsidRDefault="00ED438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08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1.4.  Формы и методы работы</w:t>
      </w:r>
    </w:p>
    <w:p w:rsidR="00AC4080" w:rsidRDefault="00ED4382">
      <w:pPr>
        <w:spacing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Занятия проводятся путем использования словесных, наглядных и практических методов, а также р</w:t>
      </w:r>
      <w:r>
        <w:rPr>
          <w:rFonts w:ascii="Times New Roman" w:eastAsia="Times New Roman" w:hAnsi="Times New Roman" w:cs="Times New Roman"/>
          <w:sz w:val="28"/>
          <w:szCs w:val="28"/>
        </w:rPr>
        <w:t>азличных приёмов (самостоятельная работа, решение тестовых и расчётных задач, составление таблиц, логических опорных схем и других). Занятия предусматривают взаимосвязь индивидуальной, коллективной и самостоятельной работы.</w:t>
      </w:r>
    </w:p>
    <w:p w:rsidR="00AC4080" w:rsidRDefault="00ED4382">
      <w:pPr>
        <w:spacing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1.5. Общая характеристика програ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ммы внеурочной деятельности</w:t>
      </w:r>
    </w:p>
    <w:p w:rsidR="00AC4080" w:rsidRDefault="00ED4382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Содержание занятий подбиралось следующим образом: </w:t>
      </w:r>
    </w:p>
    <w:p w:rsidR="00AC4080" w:rsidRDefault="00ED4382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интеграция учебного содержания (использование не только химического содержания, но и введение в него элементов биологии, физики, литературы, истории и т.д.); </w:t>
      </w:r>
    </w:p>
    <w:p w:rsidR="00AC4080" w:rsidRDefault="00ED4382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Использование самы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х разнообразных организационных форм; </w:t>
      </w:r>
    </w:p>
    <w:p w:rsidR="00AC4080" w:rsidRDefault="00ED4382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Для опытов отобраны знакомые для школьников вещества, применяемые в быту, жизни, что позволяет выявлять и развивать способности учащихся к экспериментированию с веществами. </w:t>
      </w:r>
    </w:p>
    <w:p w:rsidR="00AC4080" w:rsidRDefault="00ED4382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Отказ от обязательных домашних заданий; </w:t>
      </w:r>
    </w:p>
    <w:p w:rsidR="00AC4080" w:rsidRDefault="00ED4382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Обеспечение успеха и психологического комфорта каждому учащемуся путем развития его личностных качеств посредством эффективной и интересной для него деятельности, постоянного наблюдения за динамикой его развития и соответствующего поощрения.</w:t>
      </w:r>
    </w:p>
    <w:p w:rsidR="00AC4080" w:rsidRDefault="00ED4382">
      <w:pPr>
        <w:pBdr>
          <w:top w:val="nil"/>
          <w:left w:val="nil"/>
          <w:bottom w:val="nil"/>
          <w:right w:val="nil"/>
          <w:between w:val="nil"/>
        </w:pBdr>
        <w:spacing w:before="240" w:after="240" w:line="240" w:lineRule="auto"/>
        <w:ind w:left="36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1.6.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Место ку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рса в учебном плане. Информация о коррекции и обоснование</w:t>
      </w:r>
    </w:p>
    <w:p w:rsidR="00AC4080" w:rsidRDefault="00ED4382">
      <w:pPr>
        <w:pBdr>
          <w:top w:val="nil"/>
          <w:left w:val="nil"/>
          <w:bottom w:val="nil"/>
          <w:right w:val="nil"/>
          <w:between w:val="nil"/>
        </w:pBdr>
        <w:spacing w:before="280" w:after="280" w:line="360" w:lineRule="auto"/>
        <w:ind w:left="360" w:firstLine="34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соответствии с учебным планом ГБОУ СОШ № 164 Красногвардейского района Санкт-Петербурга на 2025-2026 учебный год в 9-х классах на изучение курса внеурочной деятельности «Занимательная химия» отвод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ится 34 часа в год (1 час в неделю).</w:t>
      </w:r>
    </w:p>
    <w:p w:rsidR="00AC4080" w:rsidRDefault="00ED4382">
      <w:p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ind w:left="360" w:firstLine="34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Занятия проходят по понедельникам. В 2025-2026 учебном году 32 учебных понедельника, 03.11.2025 – праздничный день. 26.05.2026, во вторник года занятия проводятся по расписанию понедельника. Итого 33 понедельника</w:t>
      </w:r>
    </w:p>
    <w:p w:rsidR="00AC4080" w:rsidRDefault="00ED4382">
      <w:pPr>
        <w:spacing w:line="360" w:lineRule="auto"/>
        <w:ind w:left="375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1.7. Формы проведения занятий и виды деятельности</w:t>
      </w:r>
    </w:p>
    <w:p w:rsidR="00AC4080" w:rsidRDefault="00ED4382">
      <w:pPr>
        <w:spacing w:line="360" w:lineRule="auto"/>
        <w:ind w:firstLine="375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Знание химии служит основой для формирования мировоззрения обучающегося, его представлений о материальном единстве мира, важную роль играют формируемые химией представления о взаимопревращениях энергии и об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эволюции веществ в природе, о путях решения глобальных проблем устойчивого развития человечества – сырьевой, энергетической, пищевой и экологической безопасности, проблем здравоохранения. Изучение химии: способствует реализации возможностей для саморазвит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ия и формирования культуры личности, её общей и функциональной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грамотности; вносит вклад в формирование мышления и творческих способностей обучающихся, навыков их самостоятельной учебной деятельности, экспериментальных и исследовательских умений, необходим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ых как в повседневной жизни, так и в профессиональной деятельности; знакомит со спецификой научного мышления, закладывает основы целостного взгляда на единство природы и человека, является ответственным этапом в формировании естественно-научной грамотности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обучающихся; способствует формированию ценностного отношения к естественно-научным знаниям, к природе, к человеку, вносит свой вклад в экологическое образование обучающихся. Данные направления в обучении химии обеспечиваются спецификой содержания учебного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предмета, который является педагогически адаптированным отражением базовой науки химии на определённом этапе её развития. </w:t>
      </w:r>
      <w:r>
        <w:rPr>
          <w:rFonts w:ascii="Times New Roman" w:eastAsia="Times New Roman" w:hAnsi="Times New Roman" w:cs="Times New Roman"/>
          <w:sz w:val="28"/>
          <w:szCs w:val="28"/>
        </w:rPr>
        <w:t>С целью формирования основ химического мировоззрения предназначена рабочая программа внеурочной деятельности для учащихся 9 классов «</w:t>
      </w:r>
      <w:r>
        <w:rPr>
          <w:rFonts w:ascii="Times New Roman" w:eastAsia="Times New Roman" w:hAnsi="Times New Roman" w:cs="Times New Roman"/>
          <w:sz w:val="28"/>
          <w:szCs w:val="28"/>
        </w:rPr>
        <w:t>Занимательная химия».</w:t>
      </w:r>
    </w:p>
    <w:p w:rsidR="00AC4080" w:rsidRDefault="00ED4382">
      <w:pPr>
        <w:spacing w:line="360" w:lineRule="auto"/>
        <w:ind w:firstLine="375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Основные формы проведения занятий</w:t>
      </w:r>
    </w:p>
    <w:p w:rsidR="00AC4080" w:rsidRDefault="00ED4382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Заслушивание рефератов обучающихся;</w:t>
      </w:r>
    </w:p>
    <w:p w:rsidR="00AC4080" w:rsidRDefault="00ED4382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Практические работы;</w:t>
      </w:r>
    </w:p>
    <w:p w:rsidR="00AC4080" w:rsidRDefault="00ED4382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Комбинированные занятия:</w:t>
      </w:r>
    </w:p>
    <w:p w:rsidR="00AC4080" w:rsidRDefault="00ED4382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Решение задач по заданной теме</w:t>
      </w:r>
    </w:p>
    <w:p w:rsidR="00AC4080" w:rsidRDefault="00ED4382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Разбор решения задач</w:t>
      </w:r>
    </w:p>
    <w:p w:rsidR="00AC4080" w:rsidRDefault="00ED4382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Ответы на вопросы обучающихся</w:t>
      </w:r>
    </w:p>
    <w:p w:rsidR="00AC4080" w:rsidRDefault="00ED4382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Проведение единичных экспериментов в тему занятия</w:t>
      </w:r>
    </w:p>
    <w:p w:rsidR="00AC4080" w:rsidRDefault="00ED4382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Видео экспериментов по избранной теме</w:t>
      </w:r>
    </w:p>
    <w:p w:rsidR="00AC4080" w:rsidRDefault="00ED4382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Виртуальная практическая работа</w:t>
      </w:r>
    </w:p>
    <w:p w:rsidR="00AC4080" w:rsidRDefault="00AC408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AC4080" w:rsidRDefault="00ED438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1.8. Взаимосвязь с федеральной рабочей программой воспитания</w:t>
      </w:r>
    </w:p>
    <w:p w:rsidR="00AC4080" w:rsidRDefault="00AC408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AC4080" w:rsidRDefault="00ED4382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Программа курса внеурочной деятельности разработана с учетом рекомендации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̆ федеральной рабочей программы воспитания, учитывает психолого-педагогические особенности данных возрастных категорий. Это позволяет на практике соединить обучающую и воспитательную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деятельность педагога, ориентировать ее не только на интеллектуальное, 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 и на нравственное, социальное развитие ребенка. Это проявляется в:</w:t>
      </w:r>
    </w:p>
    <w:p w:rsidR="00AC4080" w:rsidRDefault="00ED4382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- воспитании осознанной экологически правильной мотивации в поведении и деятельности через формирование системы убеждений, основанных на конкретных знаниях;</w:t>
      </w:r>
    </w:p>
    <w:p w:rsidR="00AC4080" w:rsidRDefault="00ED4382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- становлении личности обучающихся как целостной, находящейся в гармонии с окружающим миром, способной к решению естественнонаучных проблем;</w:t>
      </w:r>
    </w:p>
    <w:p w:rsidR="00AC4080" w:rsidRDefault="00ED4382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- приоритете личностных результатов реализации программы внеурочной деятельности, нашедших свое отражение и конкр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етизацию в федеральной рабочей программе воспитания</w:t>
      </w:r>
    </w:p>
    <w:p w:rsidR="00AC4080" w:rsidRDefault="00AC4080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AC4080" w:rsidRDefault="00ED4382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1.9. Особенности работы педагога по программе</w:t>
      </w:r>
    </w:p>
    <w:p w:rsidR="00AC4080" w:rsidRDefault="00ED4382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Задача педагога состоит в том, чтобы сопровождать процесс профессиональной ориентации обучающихся, раскрывая потенциал обучающихся через вовлечение в многооб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разную деятельность, организованную в разных формах.</w:t>
      </w:r>
    </w:p>
    <w:p w:rsidR="00AC4080" w:rsidRDefault="00ED4382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При этом результатом работы педагога в первую очередь является личностное развитие ребенка. Личностных результатов педагог может достичь, увлекая ребенка совместной и интересной им обоим деятельностью, устанавливая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во время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занятий доброжелательную, подде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рживающую атмосферу, насыщая занятия ценностным содержанием. </w:t>
      </w:r>
    </w:p>
    <w:p w:rsidR="00AC4080" w:rsidRDefault="00ED4382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 изучении обучающимися программы педагог основывается на нескольких основополагающих принципах обучения:</w:t>
      </w:r>
    </w:p>
    <w:p w:rsidR="00AC4080" w:rsidRDefault="00ED4382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- принцип интегративного подхода к обучению. </w:t>
      </w:r>
    </w:p>
    <w:p w:rsidR="00AC4080" w:rsidRDefault="00ED4382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- принцип наглядности;</w:t>
      </w:r>
    </w:p>
    <w:p w:rsidR="00AC4080" w:rsidRDefault="00ED4382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- принцип дост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упности;</w:t>
      </w:r>
    </w:p>
    <w:p w:rsidR="00AC4080" w:rsidRDefault="00ED4382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- принцип осознанности.</w:t>
      </w:r>
    </w:p>
    <w:p w:rsidR="00AC4080" w:rsidRDefault="00ED4382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Примерная схема проведения занятий по программе может быть такой: </w:t>
      </w:r>
    </w:p>
    <w:p w:rsidR="00AC4080" w:rsidRDefault="00ED4382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1.   Объяснение теоретического материала по теме.</w:t>
      </w:r>
    </w:p>
    <w:p w:rsidR="00AC4080" w:rsidRDefault="00ED4382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2. Подготовка к лабораторному или практическому занятию, обсуждение объектов для практического занятия.</w:t>
      </w:r>
    </w:p>
    <w:p w:rsidR="00AC4080" w:rsidRDefault="00ED4382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3. Проведение практического занятия – основная задача освоение методологии данного эксперимента.</w:t>
      </w:r>
    </w:p>
    <w:p w:rsidR="00AC4080" w:rsidRDefault="00ED4382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4.   Анализ результатов эксперимента.</w:t>
      </w:r>
    </w:p>
    <w:p w:rsidR="00AC4080" w:rsidRDefault="00ED4382">
      <w:pPr>
        <w:spacing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2.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Содержание программы</w:t>
      </w:r>
    </w:p>
    <w:p w:rsidR="00AC4080" w:rsidRDefault="00ED4382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450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Раздел 1. Вещество и химическая реакция</w:t>
      </w:r>
    </w:p>
    <w:p w:rsidR="00AC4080" w:rsidRDefault="00ED4382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450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proofErr w:type="gramStart"/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Повторение  и</w:t>
      </w:r>
      <w:proofErr w:type="gramEnd"/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 углубление знаний  о веществе (3 ч.)</w:t>
      </w:r>
    </w:p>
    <w:p w:rsidR="00AC4080" w:rsidRDefault="00ED4382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450" w:firstLine="25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Повторение и углубление знаний основных разделов курса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химии  8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класса. Периодический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закон  и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Периодическая система химических элементов Д.И. Менделеева. Строение вещества. Химическая связь.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Межмолекуляные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взаимодействия. Типы кристаллических решеток. </w:t>
      </w:r>
    </w:p>
    <w:p w:rsidR="00AC4080" w:rsidRDefault="00ED4382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4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новные классы неорганических соединений.</w:t>
      </w:r>
    </w:p>
    <w:p w:rsidR="00AC4080" w:rsidRDefault="00ED4382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450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Основные закономерности протекания химических реакций (5 ч.)</w:t>
      </w:r>
    </w:p>
    <w:p w:rsidR="00AC4080" w:rsidRDefault="00ED4382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450" w:firstLine="25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Элементы химической термодинамики. Закон Гесса. </w:t>
      </w:r>
    </w:p>
    <w:p w:rsidR="00AC4080" w:rsidRDefault="00ED4382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4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Скорость химической реакции. Факторы, влияющие на скорость химической реакции.  Понятие о химическом равн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овесии, принцип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Ле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Шателье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  Окислительно-восстановительные реакции.</w:t>
      </w:r>
    </w:p>
    <w:p w:rsidR="00AC4080" w:rsidRDefault="00ED4382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450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Электролитическая диссоциация. Химические </w:t>
      </w:r>
      <w:proofErr w:type="gramStart"/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реакции  в</w:t>
      </w:r>
      <w:proofErr w:type="gramEnd"/>
      <w:r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 xml:space="preserve"> растворах (3 ч.)</w:t>
      </w:r>
    </w:p>
    <w:p w:rsidR="00AC4080" w:rsidRDefault="00ED438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450" w:firstLine="25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Электролитическая диссоциация. Химические реакции в растворах. Сильные и слабые электролиты. Степень диссоциации, константа диссоциации. Ионное произведение воды. Водородный показатель.  Реакции ионного обмена. Гидролиз солей</w:t>
      </w:r>
    </w:p>
    <w:p w:rsidR="00AC4080" w:rsidRDefault="00ED4382">
      <w:pPr>
        <w:spacing w:after="0" w:line="256" w:lineRule="auto"/>
        <w:ind w:left="5" w:firstLine="445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Раздел 2. Неметаллы и их соединения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 </w:t>
      </w:r>
    </w:p>
    <w:p w:rsidR="00AC4080" w:rsidRDefault="00ED4382">
      <w:pPr>
        <w:spacing w:after="0" w:line="256" w:lineRule="auto"/>
        <w:ind w:left="5" w:firstLine="445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Общая характеристика химических элементов VIIА-группы. Галогены (2 ч.)</w:t>
      </w:r>
    </w:p>
    <w:p w:rsidR="00AC4080" w:rsidRDefault="00ED4382">
      <w:pPr>
        <w:spacing w:after="0" w:line="360" w:lineRule="auto"/>
        <w:ind w:left="5" w:firstLine="445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Общая характеристика неметаллов.  Галогены. Хлор и его важнейшие соединения  </w:t>
      </w:r>
    </w:p>
    <w:p w:rsidR="00AC4080" w:rsidRDefault="00ED4382">
      <w:pPr>
        <w:spacing w:line="360" w:lineRule="auto"/>
        <w:ind w:firstLine="450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Общая характеристика химических элементов VIА-группы. Сера и ее соедин</w:t>
      </w:r>
      <w:r>
        <w:rPr>
          <w:rFonts w:ascii="Times New Roman" w:eastAsia="Times New Roman" w:hAnsi="Times New Roman" w:cs="Times New Roman"/>
          <w:i/>
          <w:sz w:val="28"/>
          <w:szCs w:val="28"/>
        </w:rPr>
        <w:t>ения (2 ч.)</w:t>
      </w:r>
    </w:p>
    <w:p w:rsidR="00AC4080" w:rsidRDefault="00ED4382">
      <w:pPr>
        <w:spacing w:line="360" w:lineRule="auto"/>
        <w:ind w:firstLine="45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Общая характеристика химических элементов VIА-группы. Сера и ее важнейшие соединения.</w:t>
      </w:r>
    </w:p>
    <w:p w:rsidR="00AC4080" w:rsidRDefault="00ED4382">
      <w:pPr>
        <w:spacing w:line="360" w:lineRule="auto"/>
        <w:ind w:firstLine="450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Общая характеристика химических элементов VА-группы. Азот, фосфор и их соединения (4 ч.)</w:t>
      </w:r>
    </w:p>
    <w:p w:rsidR="00AC4080" w:rsidRDefault="00ED4382">
      <w:pPr>
        <w:spacing w:line="360" w:lineRule="auto"/>
        <w:ind w:firstLine="45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Общая характеристика элементов VA-группы. Азот и его важнейшие соедин</w:t>
      </w:r>
      <w:r>
        <w:rPr>
          <w:rFonts w:ascii="Times New Roman" w:eastAsia="Times New Roman" w:hAnsi="Times New Roman" w:cs="Times New Roman"/>
          <w:sz w:val="28"/>
          <w:szCs w:val="28"/>
        </w:rPr>
        <w:t>ения. Фосфор и его соединения</w:t>
      </w:r>
    </w:p>
    <w:p w:rsidR="00AC4080" w:rsidRDefault="00ED4382">
      <w:pPr>
        <w:spacing w:line="360" w:lineRule="auto"/>
        <w:ind w:firstLine="450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Общая характеристика химических элементов IVА-группы. Углерод и кремний, их соединения. Бор (2 ч.)</w:t>
      </w:r>
    </w:p>
    <w:p w:rsidR="00AC4080" w:rsidRDefault="00ED4382">
      <w:pPr>
        <w:spacing w:line="360" w:lineRule="auto"/>
        <w:ind w:firstLine="45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Общая характеристика элементов IVA-группы. Углерод и его важнейшие соединения.  Кремний и его важнейшие соединения</w:t>
      </w:r>
    </w:p>
    <w:p w:rsidR="00AC4080" w:rsidRDefault="00ED4382">
      <w:pPr>
        <w:spacing w:line="360" w:lineRule="auto"/>
        <w:ind w:firstLine="45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Раздел 3. Ме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таллы и их соединения</w:t>
      </w:r>
    </w:p>
    <w:p w:rsidR="00AC4080" w:rsidRDefault="00ED4382">
      <w:pPr>
        <w:spacing w:line="360" w:lineRule="auto"/>
        <w:ind w:firstLine="450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Общие свойства металлов (2ч.)</w:t>
      </w:r>
    </w:p>
    <w:p w:rsidR="00AC4080" w:rsidRDefault="00ED4382">
      <w:pPr>
        <w:spacing w:line="360" w:lineRule="auto"/>
        <w:ind w:firstLine="45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Общая характеристика химических элементов – металлов на основании их положения в Периодической системе химических элементов Д.И. Менделеева и строения атомов.  Металлы IА- и IIA-групп. Алюминий.  Металлы Б-групп. Медь и серебро. Цинк. Железо. Коррозия мета</w:t>
      </w:r>
      <w:r>
        <w:rPr>
          <w:rFonts w:ascii="Times New Roman" w:eastAsia="Times New Roman" w:hAnsi="Times New Roman" w:cs="Times New Roman"/>
          <w:sz w:val="28"/>
          <w:szCs w:val="28"/>
        </w:rPr>
        <w:t>ллов. Сплавы металлов. Общие способы получения металлов. Электролиз</w:t>
      </w:r>
    </w:p>
    <w:p w:rsidR="00AC4080" w:rsidRDefault="00ED4382">
      <w:pPr>
        <w:spacing w:line="360" w:lineRule="auto"/>
        <w:ind w:firstLine="450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Важнейшие металлы и их соединения (5 ч.)</w:t>
      </w:r>
    </w:p>
    <w:p w:rsidR="00AC4080" w:rsidRDefault="00ED4382">
      <w:pPr>
        <w:spacing w:line="360" w:lineRule="auto"/>
        <w:ind w:firstLine="45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Металлы А-групп. Щелочные металлы и их важнейшие соединения. Щелочноземельные металлы, магний и их важнейшие соединения. Алюминий и его важнейшие с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оединения.  Металлы Б-групп. Медь и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серебро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и их важнейшие соединения. Цинк и его важнейшие соединения. Железо и его важнейшие соединения</w:t>
      </w:r>
    </w:p>
    <w:p w:rsidR="00AC4080" w:rsidRDefault="00ED4382">
      <w:pPr>
        <w:spacing w:line="360" w:lineRule="auto"/>
        <w:ind w:firstLine="45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Раздел 4. Химия и окружающая среда</w:t>
      </w:r>
    </w:p>
    <w:p w:rsidR="00AC4080" w:rsidRDefault="00ED4382">
      <w:pPr>
        <w:spacing w:line="360" w:lineRule="auto"/>
        <w:ind w:firstLine="450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 xml:space="preserve">Вещества и </w:t>
      </w:r>
      <w:proofErr w:type="gramStart"/>
      <w:r>
        <w:rPr>
          <w:rFonts w:ascii="Times New Roman" w:eastAsia="Times New Roman" w:hAnsi="Times New Roman" w:cs="Times New Roman"/>
          <w:i/>
          <w:sz w:val="28"/>
          <w:szCs w:val="28"/>
        </w:rPr>
        <w:t>материалы  в</w:t>
      </w:r>
      <w:proofErr w:type="gramEnd"/>
      <w:r>
        <w:rPr>
          <w:rFonts w:ascii="Times New Roman" w:eastAsia="Times New Roman" w:hAnsi="Times New Roman" w:cs="Times New Roman"/>
          <w:i/>
          <w:sz w:val="28"/>
          <w:szCs w:val="28"/>
        </w:rPr>
        <w:t xml:space="preserve"> жизни человека. Основы экологической грамотности (2 ч.)</w:t>
      </w:r>
    </w:p>
    <w:p w:rsidR="00AC4080" w:rsidRDefault="00ED4382">
      <w:pPr>
        <w:spacing w:line="360" w:lineRule="auto"/>
        <w:ind w:firstLine="45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Важ</w:t>
      </w:r>
      <w:r>
        <w:rPr>
          <w:rFonts w:ascii="Times New Roman" w:eastAsia="Times New Roman" w:hAnsi="Times New Roman" w:cs="Times New Roman"/>
          <w:sz w:val="28"/>
          <w:szCs w:val="28"/>
        </w:rPr>
        <w:t>нейшие вещества и материалы, области их применения. Новые материалы и технологии. Принципы «зеленой химии». Химия и здоровье. Экологические проблемы, связанные с соединениями углерода, азота, серы, тяжелых металлов</w:t>
      </w:r>
    </w:p>
    <w:p w:rsidR="00AC4080" w:rsidRDefault="00ED4382">
      <w:pPr>
        <w:spacing w:line="360" w:lineRule="auto"/>
        <w:ind w:firstLine="45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Раздел 5. Обобщение знаний</w:t>
      </w:r>
    </w:p>
    <w:p w:rsidR="00AC4080" w:rsidRDefault="00ED4382">
      <w:pPr>
        <w:spacing w:line="360" w:lineRule="auto"/>
        <w:ind w:firstLine="450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Повторение и о</w:t>
      </w:r>
      <w:r>
        <w:rPr>
          <w:rFonts w:ascii="Times New Roman" w:eastAsia="Times New Roman" w:hAnsi="Times New Roman" w:cs="Times New Roman"/>
          <w:i/>
          <w:sz w:val="28"/>
          <w:szCs w:val="28"/>
        </w:rPr>
        <w:t>бобщение знаний основных разделов курсов химии 8–9 классов (3 ч.)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Повторение и обобщение знаний, полученных при изучении курсов химии 8–9 классов</w:t>
      </w:r>
    </w:p>
    <w:p w:rsidR="00AC4080" w:rsidRDefault="00ED4382">
      <w:pPr>
        <w:pBdr>
          <w:top w:val="nil"/>
          <w:left w:val="nil"/>
          <w:bottom w:val="nil"/>
          <w:right w:val="nil"/>
          <w:between w:val="nil"/>
        </w:pBdr>
        <w:spacing w:before="240" w:after="240" w:line="360" w:lineRule="auto"/>
        <w:ind w:left="1066" w:firstLine="350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3. Планируемые результаты освоения курса внеурочной деятельности «Занимательная химия»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Реализация программы курса внеурочной деятельности «Занимательная химия» направлена на обеспечение достижения обучающимися личностных, метапредметных и предметных образовательных результатов. </w:t>
      </w:r>
    </w:p>
    <w:p w:rsidR="00AC4080" w:rsidRDefault="00ED4382">
      <w:pPr>
        <w:spacing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ЛИЧНОСТНЫЕ РЕЗУЛЬТАТЫ</w:t>
      </w:r>
      <w:r>
        <w:rPr>
          <w:rFonts w:ascii="Times New Roman" w:eastAsia="Times New Roman" w:hAnsi="Times New Roman" w:cs="Times New Roman"/>
          <w:sz w:val="28"/>
          <w:szCs w:val="28"/>
        </w:rPr>
        <w:t>: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1) патриотическое воспитание: – проявлен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ие ценностного отношения к отечественному культурному, научному и историческому наследию; – понимание значения химической науки и технологий в жизни современного общества, в развитии экономики России и своего региона;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2) гражданское воспитание: – стремлен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ие к взаимопониманию и взаимопомощи в процессе учебной и внеучебной деятельности; – готовность оценивать свое поведение и поступки своих товарищей с позиции нравственных и правовых норм с учетом осознания последствий поступков;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3) ценности научного познан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ия: – мировоззренческие представления о веществе и химической реакции, соответствующие современному уровню развития науки и необходимые для понимания сущности научной картины мира; – осознание ценности научного познания для развития каждого человека, роли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 места химической науки в системе научных представлений о закономерностях развития природы, взаимосвязях человека с природной и технологической средой;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4) воспитание культуры здоровья: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осознание ценности жизни, ответственного отношения к своему здоров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ью, установка на здоровый образ жизни;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– осознание необходимости соблюдения правил безопасности при обращении с химическими веществами в учебных и жизненных ситуациях;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5) трудовое воспитание: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формирование ценностного отношения к трудовой деятельности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как естественной потребности человека и к исследовательской деятельности как высоко востребованной в современном обществе;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– развитие интереса к профессиям, связанным с химией, в том числе к профессиям научной сферы, осознание возможности самореализации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в этой сфере;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6) экологическое воспитание: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– осознание необходимости отношения к природе как источнику жизни на Земле, основе ее существования;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– приобретение опыта планирования поступков и оценки их возможных последствий для окружающей среды;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– способность применять знания, получаемые при изучении химии, для решения задач, связанных с окружающей средой;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– активное неприятие действий, приносящих вред окружающей среде;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готовность к участию в практической деятельности экологической направленно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сти. </w:t>
      </w:r>
    </w:p>
    <w:p w:rsidR="00AC4080" w:rsidRDefault="00ED4382">
      <w:pPr>
        <w:spacing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МЕТАПРЕДМЕТНЫЕ РЕЗУЛЬТАТЫ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i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u w:val="single"/>
        </w:rPr>
        <w:t xml:space="preserve">Познавательные универсальные учебные действия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Базовые логические действия: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– раскрывать смысл химических понятий (выделять их существенные признаки, устанавливать взаимосвязь с другими понятиями);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– анализировать, сравнивать, обобщать, выбирать основания для классификации и систематизации химических веществ и химических реакций; – устанавливать причинно-следственные связи между объектами изучения;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строить логические рассуждения (индуктивные, деду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ктивные, по аналогии); – предлагать критерии и выявлять общие закономерности и противоречия в изучаемых процессах и явлениях;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делать выводы и заключения; применять в процессе познания понятия (предметные и метапредметные), символические (знаковые) модел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и, используемые в химии, преобразовывать модельные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представления (химический знак, химическая формула, уравнение химической реакции) при решении учебных задач;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характеризовать изучаемые химические вещества и химические реакции с учетом модельных предста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влений. Базовые исследовательские действия: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– применять методы научного познания веществ и явлений на эмпирическом и теоретическом уровнях в учебной познавательной и проектно-исследовательской деятельности;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анализировать факты, выявлять и формулировать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проблему, определять цель и задачи, соответствующие решению проблемы; предлагать описательную или объяснительную гипотезу и осуществлять ее проверку; проводить измерения необходимых параметров, вычисления, моделирование, наблюдения и эксперименты (реальны</w:t>
      </w:r>
      <w:r>
        <w:rPr>
          <w:rFonts w:ascii="Times New Roman" w:eastAsia="Times New Roman" w:hAnsi="Times New Roman" w:cs="Times New Roman"/>
          <w:sz w:val="28"/>
          <w:szCs w:val="28"/>
        </w:rPr>
        <w:t>е и мысленные), самостоятельно прогнозировать результаты, формулировать обобщения и выводы по результатам проведенного опыта, исследования, составлять отчет о проделанной работе. Работа с информацией: – ориентироваться в различных источниках информации (на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учно-популярная литература химического содержания, справочные пособия, ресурсы Интернета);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анализировать информацию и критически оценивать ее достоверность и непротиворечивость, отбирать и интерпретировать информацию, значимую для решения учебной задачи</w:t>
      </w:r>
      <w:r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– применять различные методы, инструменты и запросы при поиске и отборе информации или данных из источников с учетом предложенной учебной задачи и заданных критериев;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выбирать, анализировать, систематизировать и интерпретировать информацию различных 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идов и форм представления (схемы, графики, диаграммы, таблицы, рисунки и другие формы);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– использовать научный язык в качестве средства работы с химической информацией;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применять знаки и символы, формулы, аббревиатуры, номенклатуру, использовать и прео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бразовывать знаково-символические средства наглядности.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Коммуникативные универсальные учебные действия: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– представлять полученные результаты познавательной деятельности в устных и письменных текстах;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публично выступать с презентацией результатов выпол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нения химического эксперимента (исследовательской лабораторной или практической работы, учебного проекта);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в ходе диалога и (или) дискуссии задавать вопросы по обсуждаемой теме и высказывать идеи, формулировать свои предложения относительно выполнения п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редложенной задачи;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– планировать организацию совместной работы, определять свою роль, распределять задачи между членами группы;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выполнять свою часть работы, координировать свои действия с действиями других членов команды, определять критерии по оценке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качества выполненной работы;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решать возникающие проблемы на основе учета общих интересов и согласования позиций, участвовать в обсуждении, обмене мнениями, «мозговом штурме» и других формах взаимодействия.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 xml:space="preserve"> Регулятивные универсальные учебные действия: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– самостоятельно выбирать способ решения учебной задачи (сравнивать несколько вариантов решения, выбирать наиболее подходящий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с учетом самостоятельно выделенных критериев), планировать свою работу при решении учебной или исследовательской задачи;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на ос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нове полученных результатов формулировать обобщения и выводы, прогнозировать возможное развитие процессов;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– соотносить свои действия с планируемыми результатами, осуществлять самоконтроль деятельности;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корректировать свою деятельность на основе самоан</w:t>
      </w:r>
      <w:r>
        <w:rPr>
          <w:rFonts w:ascii="Times New Roman" w:eastAsia="Times New Roman" w:hAnsi="Times New Roman" w:cs="Times New Roman"/>
          <w:sz w:val="28"/>
          <w:szCs w:val="28"/>
        </w:rPr>
        <w:t>ализа и самооценки.</w:t>
      </w:r>
    </w:p>
    <w:p w:rsidR="00AC4080" w:rsidRDefault="00ED4382">
      <w:pPr>
        <w:spacing w:line="360" w:lineRule="auto"/>
        <w:jc w:val="center"/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z w:val="28"/>
          <w:szCs w:val="28"/>
        </w:rPr>
        <w:t>ПРЕДМЕТНЫЕ РЕЗУЛЬТАТЫ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К концу обучения в 9 классе предметные результаты изучения курса внеурочной деятельности «Занимательная химия» должны отражать сформированность у обучающихся умений: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– раскрывать смысл основных химических понятий: химический элемент, атом, молекула, ион, катион, анион, электроотрицательность, степень окисления, химическая реакция, тепловой эффект реакции, моль, молярный объем, раствор; электролиты,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неэлектролиты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, элект</w:t>
      </w:r>
      <w:r>
        <w:rPr>
          <w:rFonts w:ascii="Times New Roman" w:eastAsia="Times New Roman" w:hAnsi="Times New Roman" w:cs="Times New Roman"/>
          <w:sz w:val="28"/>
          <w:szCs w:val="28"/>
        </w:rPr>
        <w:t>ролитическая диссоциация, реакции ионного обмена, гидролиз солей, обратимые и необратимые реакции, окислительно-восстановительные реакции, окислитель, восстановитель, окисление и восстановление, электролиз, аллотропия, амфотерность, химическая связь (ковал</w:t>
      </w:r>
      <w:r>
        <w:rPr>
          <w:rFonts w:ascii="Times New Roman" w:eastAsia="Times New Roman" w:hAnsi="Times New Roman" w:cs="Times New Roman"/>
          <w:sz w:val="28"/>
          <w:szCs w:val="28"/>
        </w:rPr>
        <w:t>ентная, ионная, металлическая), межмолекулярные взаимодействия (водородная связь), комплексные соединения, кристаллические решетки, коррозия металлов, сплавы; скорость химической реакции, катализ, химическое равновесие, элементы химической термодинамики ка</w:t>
      </w:r>
      <w:r>
        <w:rPr>
          <w:rFonts w:ascii="Times New Roman" w:eastAsia="Times New Roman" w:hAnsi="Times New Roman" w:cs="Times New Roman"/>
          <w:sz w:val="28"/>
          <w:szCs w:val="28"/>
        </w:rPr>
        <w:t>к одной из теоретических основ химии; предельно допустимая концентрация (ПДК);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 – иллюстрировать взаимосвязь основных химических понятий и применять эти понятия при описании веществ и их превращений;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использовать химическую символику для составления фор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мул веществ и уравнений химических реакций;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определять валентность и степень окисления химических элементов в соединениях различного состава, принадлежность веществ к определенному классу соединений по формулам, виды химической связи (ковалентная, ионна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я, металлическая) в неорганических соединениях, заряд иона по химической формуле, характер среды в водных растворах неорганических соединений, тип кристаллической решетки конкретного вещества;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раскрывать смысл Периодического закона Д.И. Менделеева и дем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онстрировать его понимание: описывать и характеризовать табличную форму Периодической системы химических элементов; объяснять связь положения элемента в Периодической системе с распределением электронов по энергетическим уровням, подуровням 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орбиталям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ато</w:t>
      </w:r>
      <w:r>
        <w:rPr>
          <w:rFonts w:ascii="Times New Roman" w:eastAsia="Times New Roman" w:hAnsi="Times New Roman" w:cs="Times New Roman"/>
          <w:sz w:val="28"/>
          <w:szCs w:val="28"/>
        </w:rPr>
        <w:t>мов первых четырех периодов; выделять общие закономерности в изменении свойств элементов и их соединений (кислотно-основных и окислительно-восстановительных свойств оксидов и гидроксидов) в пределах малых периодов и главных подгрупп с учетом строения их ат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омов;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– раскрывать смысл теории электролитической диссоциации, закона Гесса и его следствий, закона действующих масс, закономерностей изменения скорости химической реакции, направления смещения химического равновесия в зависимости от различных факторов;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– классифицировать химические элементы, неорганические вещества, химические реакции (по числу и составу участвующих в реакции веществ, по тепловому эффекту, по агрегатному состоянию реагентов, по изменению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степеней окисления химических элементов, по обрати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мости, по участию катализатора);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– характеризовать (описывать) общие химические свойства веществ различных классов неорганических соединений, подтверждая это описание примерами молекулярных и ионных уравнений соответствующих химических реакций;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составл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ять уравнения: электролитической диссоциации кислот, щелочей и солей; полные и сокращенные уравнения реакций ионного обмена; реакций, подтверждающих существование генетической связи между веществами различных классов;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раскрывать сущность процессов гидро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лиза солей посредством составления кратких ионных и молекулярных уравнений реакций, сущность окислительно-восстановительных реакций посредством составления электронного баланса этих реакций;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– предсказывать характер среды в водных растворах солей;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хара</w:t>
      </w:r>
      <w:r>
        <w:rPr>
          <w:rFonts w:ascii="Times New Roman" w:eastAsia="Times New Roman" w:hAnsi="Times New Roman" w:cs="Times New Roman"/>
          <w:sz w:val="28"/>
          <w:szCs w:val="28"/>
        </w:rPr>
        <w:t>ктеризовать (описывать) физические и химические свойства простых веществ (кислород, озон, графит, алмаз, кремний, азот, фосфор, сера, хлор, натрий, калий, магний, кальций, алюминий, железо, медь, цинк, серебро) и образованных ими сложных веществ, в том чис</w:t>
      </w:r>
      <w:r>
        <w:rPr>
          <w:rFonts w:ascii="Times New Roman" w:eastAsia="Times New Roman" w:hAnsi="Times New Roman" w:cs="Times New Roman"/>
          <w:sz w:val="28"/>
          <w:szCs w:val="28"/>
        </w:rPr>
        <w:t>ле их водных растворов (аммиак, хлороводород, сероводород, оксиды углерода(II, IV), кремния(IV), азота(I, II, III, IV, V), фосфора(III, V), серы(IV, VI), сернистая, серная, азотная, фосфорная, угольная, кремниевая кислоты, оксиды и гидроксиды металлов IA–I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IA-групп, алюминия, меди(II), цинка, железа(II и III);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– пояснять состав, отдельные способы получения и свойства сложных веществ (кислородсодержащие кислоты хлора, азотистая, борная, уксусная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кислоты и их соли, галогениды кремния (IV) и фосфора (III и V),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перманганат калия);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описывать роль важнейших изучаемых веществ в природных процессах, их влияние на живые организмы, применение в различных отраслях экономики, использование для создания современных материалов и технологий; проводить реакции, подтвержд</w:t>
      </w:r>
      <w:r>
        <w:rPr>
          <w:rFonts w:ascii="Times New Roman" w:eastAsia="Times New Roman" w:hAnsi="Times New Roman" w:cs="Times New Roman"/>
          <w:sz w:val="28"/>
          <w:szCs w:val="28"/>
        </w:rPr>
        <w:t>ающие качественный состав различных веществ, распознавать опытным путем содержащиеся в водных растворах ионы: хлорид-, бромид-, иодид-, сульфат-, фосфат-, карбонат-, силикат-, сульфит-, сульфид-, нитрат- и нитрит-ионы, гидроксид-ионы, катионы аммония, магн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ия, кальция, алюминия, железа(2+) и железа(3+), меди(2+), цинка;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объяснять и прогнозировать свойства важнейших изучаемых веществ в зависимости от их состава и строения, применение веществ в зависимости от их свойств, возможность протекания химических пр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евращений в различных условиях на основе рассмотренных элементов химической кинетики и термодинамики;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вычислять относительную молекулярную и молярную массы веществ, массовую долю химического элемента по формуле соединения, массовую долю вещества в раств</w:t>
      </w:r>
      <w:r>
        <w:rPr>
          <w:rFonts w:ascii="Times New Roman" w:eastAsia="Times New Roman" w:hAnsi="Times New Roman" w:cs="Times New Roman"/>
          <w:sz w:val="28"/>
          <w:szCs w:val="28"/>
        </w:rPr>
        <w:t>оре, мольную долю химического элемента в соединении, молярную концентрацию вещества в растворе, находить простейшую формулу вещества по массовым или мольным долям элементов, проводить расчеты по уравнениям химических реакций с учетом недостатка одного из р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еагентов, практического выхода продукта, значения теплового эффекта реакции, определять состав смесей;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– решать расчетные задачи по изучаемым темам курса химии различных типов и уровня сложности, в том числе олимпиадные, выбирая </w:t>
      </w: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адекватную физическую моде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ль, с использованием законов и формул, связывающих физические величины;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соблюдать правила безопасной работы в лаборатории при использовании химической посуды и оборудования, а также правила обращения с веществами в соответствии с инструкциями выполнения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лабораторных опытов и практических работ по получению и собиранию газообразных веществ (аммиака и углекислого газа) и решению экспериментальных задач по темам курса, представлять результаты эксперимента в форме выводов, доказательств, графиков, таблиц и 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ыявлять эмпирические закономерности;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применять основные операции мыслительной деятельности (анализ, синтез, сравнение, обобщение, систематизация, выявление причинно-следственных связей) при изучении свойств веществ и химических реакций, владеть естестве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нно-научными методами познания (наблюдение, измерение, моделирование, эксперимент (реальный и мысленный);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применять правила безопасного обращения с веществами, используемыми в повседневной жизни, правила поведения в целях сбережения здоровья и окружающе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й природной среды, понимать вред (опасность) воздействия на живые организмы определенных веществ, пояснять на примерах способы уменьшения и предотвращения их вредного воздействия, значение жиров, белков, углеводов для организма человека; </w:t>
      </w:r>
    </w:p>
    <w:p w:rsidR="00AC4080" w:rsidRDefault="00ED4382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– использовать по</w:t>
      </w:r>
      <w:r>
        <w:rPr>
          <w:rFonts w:ascii="Times New Roman" w:eastAsia="Times New Roman" w:hAnsi="Times New Roman" w:cs="Times New Roman"/>
          <w:sz w:val="28"/>
          <w:szCs w:val="28"/>
        </w:rPr>
        <w:t>лученные представления о сферах профессиональной деятельности, связанных с наукой и современными технологиями, как основу для профессиональной ориентации и для осознанного выбора химии как профильного предмета при продолжении обучения на уровне среднего об</w:t>
      </w:r>
      <w:r>
        <w:rPr>
          <w:rFonts w:ascii="Times New Roman" w:eastAsia="Times New Roman" w:hAnsi="Times New Roman" w:cs="Times New Roman"/>
          <w:sz w:val="28"/>
          <w:szCs w:val="28"/>
        </w:rPr>
        <w:t>щего образования.</w:t>
      </w:r>
    </w:p>
    <w:p w:rsidR="00AC4080" w:rsidRDefault="00AC4080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C4080" w:rsidRDefault="00ED4382">
      <w:pPr>
        <w:spacing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4. Тематическое планирование</w:t>
      </w:r>
    </w:p>
    <w:p w:rsidR="00AC4080" w:rsidRDefault="00ED4382">
      <w:pPr>
        <w:pStyle w:val="1"/>
        <w:spacing w:after="0" w:line="259" w:lineRule="auto"/>
        <w:ind w:left="216" w:right="20" w:hanging="21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9 КЛАСС </w:t>
      </w:r>
    </w:p>
    <w:tbl>
      <w:tblPr>
        <w:tblStyle w:val="ae"/>
        <w:tblW w:w="8923" w:type="dxa"/>
        <w:tblInd w:w="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20"/>
        <w:gridCol w:w="2145"/>
        <w:gridCol w:w="688"/>
        <w:gridCol w:w="5670"/>
      </w:tblGrid>
      <w:tr w:rsidR="00AC4080">
        <w:trPr>
          <w:trHeight w:val="300"/>
        </w:trPr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  <w:vAlign w:val="center"/>
          </w:tcPr>
          <w:p w:rsidR="00AC4080" w:rsidRDefault="00ED4382">
            <w:pPr>
              <w:spacing w:after="48" w:line="259" w:lineRule="auto"/>
              <w:ind w:left="93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№ </w:t>
            </w:r>
          </w:p>
          <w:p w:rsidR="00AC4080" w:rsidRDefault="00ED4382">
            <w:pPr>
              <w:spacing w:after="0" w:line="259" w:lineRule="auto"/>
              <w:ind w:left="55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>п/п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</w:p>
        </w:tc>
        <w:tc>
          <w:tcPr>
            <w:tcW w:w="21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AC4080" w:rsidRDefault="00ED4382">
            <w:pPr>
              <w:spacing w:after="0" w:line="259" w:lineRule="auto"/>
              <w:ind w:left="78" w:right="63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>Наименование  разделов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 и тем курса внеурочной  деятельности </w:t>
            </w:r>
          </w:p>
        </w:tc>
        <w:tc>
          <w:tcPr>
            <w:tcW w:w="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  <w:vAlign w:val="center"/>
          </w:tcPr>
          <w:p w:rsidR="00AC4080" w:rsidRDefault="00ED4382">
            <w:pPr>
              <w:spacing w:after="0" w:line="259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>Количество часов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</w:p>
        </w:tc>
        <w:tc>
          <w:tcPr>
            <w:tcW w:w="5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  <w:vAlign w:val="center"/>
          </w:tcPr>
          <w:p w:rsidR="00AC4080" w:rsidRDefault="00ED4382">
            <w:pPr>
              <w:spacing w:after="0" w:line="259" w:lineRule="auto"/>
              <w:ind w:left="150" w:right="132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>Форма работы/</w:t>
            </w:r>
            <w:proofErr w:type="gramStart"/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>характеристика  деятельности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 обучающихся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</w:p>
        </w:tc>
      </w:tr>
      <w:tr w:rsidR="00AC4080">
        <w:trPr>
          <w:gridAfter w:val="1"/>
          <w:wAfter w:w="5670" w:type="dxa"/>
          <w:trHeight w:val="300"/>
        </w:trPr>
        <w:tc>
          <w:tcPr>
            <w:tcW w:w="325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tcMar>
              <w:left w:w="75" w:type="dxa"/>
              <w:right w:w="105" w:type="dxa"/>
            </w:tcMar>
          </w:tcPr>
          <w:p w:rsidR="00AC4080" w:rsidRDefault="00ED4382">
            <w:pPr>
              <w:spacing w:after="0" w:line="259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>Раздел 1. Вещество и химическая реакция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</w:p>
        </w:tc>
      </w:tr>
      <w:tr w:rsidR="00AC4080">
        <w:trPr>
          <w:trHeight w:val="300"/>
        </w:trPr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AC4080" w:rsidRDefault="00ED4382">
            <w:pPr>
              <w:spacing w:after="0" w:line="259" w:lineRule="auto"/>
              <w:ind w:right="83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1.1 </w:t>
            </w:r>
          </w:p>
        </w:tc>
        <w:tc>
          <w:tcPr>
            <w:tcW w:w="21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AC4080" w:rsidRDefault="00ED4382">
            <w:pPr>
              <w:spacing w:after="0" w:line="259" w:lineRule="auto"/>
              <w:ind w:right="573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bookmarkStart w:id="1" w:name="_heading=h.cs9viflzkvge" w:colFirst="0" w:colLast="0"/>
            <w:bookmarkEnd w:id="1"/>
            <w:proofErr w:type="gramStart"/>
            <w:r>
              <w:rPr>
                <w:rFonts w:ascii="Times New Roman" w:eastAsia="Times New Roman" w:hAnsi="Times New Roman" w:cs="Times New Roman"/>
                <w:color w:val="000000"/>
              </w:rPr>
              <w:t>Повторение  и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углубление знаний  о веществе </w:t>
            </w:r>
          </w:p>
        </w:tc>
        <w:tc>
          <w:tcPr>
            <w:tcW w:w="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AC4080" w:rsidRDefault="00ED4382">
            <w:pPr>
              <w:spacing w:after="0" w:line="259" w:lineRule="auto"/>
              <w:ind w:right="89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3 </w:t>
            </w:r>
          </w:p>
        </w:tc>
        <w:tc>
          <w:tcPr>
            <w:tcW w:w="5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AC4080" w:rsidRDefault="00ED4382">
            <w:pPr>
              <w:spacing w:after="0" w:line="316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>Решение качественных и расчетных задач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по уравнениям химических реакций. </w:t>
            </w:r>
          </w:p>
          <w:p w:rsidR="00AC4080" w:rsidRDefault="00ED4382">
            <w:pPr>
              <w:tabs>
                <w:tab w:val="center" w:pos="1743"/>
                <w:tab w:val="center" w:pos="2264"/>
                <w:tab w:val="center" w:pos="2581"/>
                <w:tab w:val="center" w:pos="3353"/>
                <w:tab w:val="right" w:pos="4137"/>
                <w:tab w:val="right" w:pos="5373"/>
              </w:tabs>
              <w:spacing w:after="20" w:line="259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Индивидуальные </w:t>
            </w:r>
            <w:r>
              <w:tab/>
            </w: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или </w:t>
            </w:r>
            <w:r>
              <w:tab/>
            </w: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групповые </w:t>
            </w:r>
            <w:r>
              <w:tab/>
            </w: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>проекты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: </w:t>
            </w:r>
          </w:p>
          <w:p w:rsidR="00AC4080" w:rsidRDefault="00ED4382">
            <w:pPr>
              <w:spacing w:after="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Периодический закон Д.И. Менделеева и развитие современной физики и химии </w:t>
            </w:r>
          </w:p>
        </w:tc>
      </w:tr>
      <w:tr w:rsidR="00AC4080">
        <w:trPr>
          <w:trHeight w:val="300"/>
        </w:trPr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AC4080" w:rsidRDefault="00ED4382">
            <w:pPr>
              <w:spacing w:after="0" w:line="259" w:lineRule="auto"/>
              <w:ind w:right="83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1.2 </w:t>
            </w:r>
          </w:p>
        </w:tc>
        <w:tc>
          <w:tcPr>
            <w:tcW w:w="21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AC4080" w:rsidRDefault="00ED4382">
            <w:pPr>
              <w:spacing w:after="0" w:line="259" w:lineRule="auto"/>
              <w:ind w:right="102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Основные закономерности протекания химических реакций </w:t>
            </w:r>
          </w:p>
        </w:tc>
        <w:tc>
          <w:tcPr>
            <w:tcW w:w="68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AC4080" w:rsidRDefault="00ED4382">
            <w:pPr>
              <w:spacing w:after="0" w:line="259" w:lineRule="auto"/>
              <w:ind w:right="89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5 </w:t>
            </w:r>
          </w:p>
        </w:tc>
        <w:tc>
          <w:tcPr>
            <w:tcW w:w="5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AC4080" w:rsidRDefault="00ED4382">
            <w:pPr>
              <w:spacing w:after="0" w:line="296" w:lineRule="auto"/>
              <w:ind w:right="83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Объяснение и прогнозирование зависимости скорости химической реакции от различных факторов. </w:t>
            </w:r>
          </w:p>
          <w:p w:rsidR="00AC4080" w:rsidRDefault="00ED4382">
            <w:pPr>
              <w:spacing w:after="26" w:line="308" w:lineRule="auto"/>
              <w:ind w:right="77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Прогнозирование возможности протекания химических реакций в различных условиях.  Составление уравнений окислительно-восстановительных реакций с использованием метода электронного баланса. </w:t>
            </w: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Проведение эксперимента: </w:t>
            </w:r>
          </w:p>
          <w:p w:rsidR="00AC4080" w:rsidRDefault="00ED4382">
            <w:pPr>
              <w:spacing w:after="0" w:line="259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Arial" w:eastAsia="Arial" w:hAnsi="Arial" w:cs="Arial"/>
                <w:color w:val="00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Изучение зависимости скорости химической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реакции от различных факторов. </w:t>
            </w:r>
          </w:p>
        </w:tc>
      </w:tr>
    </w:tbl>
    <w:p w:rsidR="00AC4080" w:rsidRDefault="00AC4080">
      <w:pPr>
        <w:spacing w:after="0" w:line="259" w:lineRule="auto"/>
        <w:ind w:left="-1419" w:right="2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Style w:val="af"/>
        <w:tblW w:w="8923" w:type="dxa"/>
        <w:tblInd w:w="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20"/>
        <w:gridCol w:w="2124"/>
        <w:gridCol w:w="636"/>
        <w:gridCol w:w="5743"/>
      </w:tblGrid>
      <w:tr w:rsidR="00AC4080">
        <w:trPr>
          <w:trHeight w:val="300"/>
        </w:trPr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30" w:type="dxa"/>
            </w:tcMar>
          </w:tcPr>
          <w:p w:rsidR="00AC4080" w:rsidRDefault="00AC4080">
            <w:pPr>
              <w:spacing w:after="123" w:line="259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2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30" w:type="dxa"/>
            </w:tcMar>
          </w:tcPr>
          <w:p w:rsidR="00AC4080" w:rsidRDefault="00AC4080">
            <w:pPr>
              <w:spacing w:after="123" w:line="259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6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30" w:type="dxa"/>
            </w:tcMar>
          </w:tcPr>
          <w:p w:rsidR="00AC4080" w:rsidRDefault="00AC4080">
            <w:pPr>
              <w:spacing w:after="123" w:line="259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5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30" w:type="dxa"/>
            </w:tcMar>
          </w:tcPr>
          <w:p w:rsidR="00AC4080" w:rsidRDefault="00ED4382">
            <w:pPr>
              <w:spacing w:after="0" w:line="259" w:lineRule="auto"/>
              <w:ind w:right="45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Arial" w:eastAsia="Arial" w:hAnsi="Arial" w:cs="Arial"/>
                <w:color w:val="00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Решение экспериментальных задач по теме «Окислительно-восстановительные реакции». </w:t>
            </w: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>Решение расчетных задач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различного уровня сложности, в том числе олимпиадных, по теме «Основные закономерности протекания химических реакций» </w:t>
            </w:r>
          </w:p>
        </w:tc>
      </w:tr>
      <w:tr w:rsidR="00AC4080">
        <w:trPr>
          <w:trHeight w:val="300"/>
        </w:trPr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30" w:type="dxa"/>
            </w:tcMar>
          </w:tcPr>
          <w:p w:rsidR="00AC4080" w:rsidRDefault="00ED4382">
            <w:pPr>
              <w:spacing w:after="0" w:line="259" w:lineRule="auto"/>
              <w:ind w:right="46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1.3 </w:t>
            </w:r>
          </w:p>
        </w:tc>
        <w:tc>
          <w:tcPr>
            <w:tcW w:w="2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30" w:type="dxa"/>
            </w:tcMar>
          </w:tcPr>
          <w:p w:rsidR="00AC4080" w:rsidRDefault="00ED4382">
            <w:pPr>
              <w:spacing w:after="0" w:line="315" w:lineRule="auto"/>
              <w:ind w:left="5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Электролитическая диссоциация. </w:t>
            </w:r>
          </w:p>
          <w:p w:rsidR="00AC4080" w:rsidRDefault="00ED4382">
            <w:pPr>
              <w:spacing w:after="0" w:line="259" w:lineRule="auto"/>
              <w:ind w:left="5" w:right="332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Химические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</w:rPr>
              <w:t>реакции  в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растворах </w:t>
            </w:r>
          </w:p>
        </w:tc>
        <w:tc>
          <w:tcPr>
            <w:tcW w:w="6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30" w:type="dxa"/>
            </w:tcMar>
          </w:tcPr>
          <w:p w:rsidR="00AC4080" w:rsidRDefault="00ED4382">
            <w:pPr>
              <w:spacing w:after="0" w:line="259" w:lineRule="auto"/>
              <w:ind w:right="51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3 </w:t>
            </w:r>
          </w:p>
        </w:tc>
        <w:tc>
          <w:tcPr>
            <w:tcW w:w="5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30" w:type="dxa"/>
            </w:tcMar>
          </w:tcPr>
          <w:p w:rsidR="00AC4080" w:rsidRDefault="00ED4382">
            <w:pPr>
              <w:spacing w:after="22" w:line="290" w:lineRule="auto"/>
              <w:ind w:right="5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Составление уравнений диссоциации кислот, щелочей и солей, полных и сокращенных ионных уравнений реакций ионного обмена, кратких ионных уравнений реакций гидролиза солей. </w:t>
            </w:r>
          </w:p>
          <w:p w:rsidR="00AC4080" w:rsidRDefault="00ED4382">
            <w:pPr>
              <w:spacing w:after="69" w:line="259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Проведение эксперимента: </w:t>
            </w:r>
          </w:p>
          <w:p w:rsidR="00AC4080" w:rsidRDefault="00ED4382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9" w:lineRule="auto"/>
              <w:ind w:left="105" w:hanging="105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Реакции ионного обмена. </w:t>
            </w:r>
          </w:p>
          <w:p w:rsidR="00AC4080" w:rsidRDefault="00ED4382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22" w:lineRule="auto"/>
              <w:ind w:left="105" w:hanging="105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Распознавание растворов солей с п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омощью индикатора. </w:t>
            </w:r>
          </w:p>
          <w:p w:rsidR="00AC4080" w:rsidRDefault="00ED4382">
            <w:pPr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17" w:lineRule="auto"/>
              <w:ind w:left="105" w:hanging="105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 xml:space="preserve">Распознавание </w:t>
            </w:r>
            <w:r>
              <w:rPr>
                <w:color w:val="000000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неорганических </w:t>
            </w:r>
            <w:r>
              <w:rPr>
                <w:color w:val="000000"/>
              </w:rPr>
              <w:tab/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веществ с помощью качественных реакций на ионы. </w:t>
            </w:r>
            <w:r>
              <w:rPr>
                <w:rFonts w:ascii="Quattrocento Sans" w:eastAsia="Quattrocento Sans" w:hAnsi="Quattrocento Sans" w:cs="Quattrocento Sans"/>
                <w:color w:val="000000"/>
              </w:rPr>
              <w:t></w:t>
            </w:r>
            <w:r>
              <w:rPr>
                <w:rFonts w:ascii="Arial" w:eastAsia="Arial" w:hAnsi="Arial" w:cs="Arial"/>
                <w:color w:val="00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Решение экспериментальных задач по теме. </w:t>
            </w:r>
          </w:p>
          <w:p w:rsidR="00AC4080" w:rsidRDefault="00ED4382">
            <w:pPr>
              <w:spacing w:after="0" w:line="297" w:lineRule="auto"/>
              <w:ind w:right="47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>Решение качественных и расчетных задач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различных типов и уровней сложности, в том числе олимпиадных, по теме </w:t>
            </w:r>
          </w:p>
          <w:p w:rsidR="00AC4080" w:rsidRDefault="00ED4382">
            <w:pPr>
              <w:spacing w:after="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«Электролитическая диссоциация. Химические реакции в растворах» </w:t>
            </w:r>
          </w:p>
        </w:tc>
      </w:tr>
      <w:tr w:rsidR="00AC4080">
        <w:trPr>
          <w:trHeight w:val="300"/>
        </w:trPr>
        <w:tc>
          <w:tcPr>
            <w:tcW w:w="254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30" w:type="dxa"/>
            </w:tcMar>
          </w:tcPr>
          <w:p w:rsidR="00AC4080" w:rsidRDefault="00ED4382">
            <w:pPr>
              <w:spacing w:after="0" w:line="259" w:lineRule="auto"/>
              <w:ind w:left="5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 xml:space="preserve">Итого по разделу </w:t>
            </w:r>
          </w:p>
        </w:tc>
        <w:tc>
          <w:tcPr>
            <w:tcW w:w="6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30" w:type="dxa"/>
            </w:tcMar>
          </w:tcPr>
          <w:p w:rsidR="00AC4080" w:rsidRDefault="00ED4382">
            <w:pPr>
              <w:spacing w:after="0" w:line="259" w:lineRule="auto"/>
              <w:ind w:right="45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11 </w:t>
            </w:r>
          </w:p>
        </w:tc>
        <w:tc>
          <w:tcPr>
            <w:tcW w:w="5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30" w:type="dxa"/>
            </w:tcMar>
          </w:tcPr>
          <w:p w:rsidR="00AC4080" w:rsidRDefault="00ED4382">
            <w:pPr>
              <w:spacing w:after="0" w:line="259" w:lineRule="auto"/>
              <w:ind w:left="1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</w:p>
        </w:tc>
      </w:tr>
      <w:tr w:rsidR="00AC4080">
        <w:trPr>
          <w:trHeight w:val="300"/>
        </w:trPr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30" w:type="dxa"/>
            </w:tcMar>
          </w:tcPr>
          <w:p w:rsidR="00AC4080" w:rsidRDefault="00ED4382">
            <w:pPr>
              <w:spacing w:after="0" w:line="259" w:lineRule="auto"/>
              <w:ind w:right="46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2.1 </w:t>
            </w:r>
          </w:p>
        </w:tc>
        <w:tc>
          <w:tcPr>
            <w:tcW w:w="2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30" w:type="dxa"/>
            </w:tcMar>
          </w:tcPr>
          <w:p w:rsidR="00AC4080" w:rsidRDefault="00ED4382">
            <w:pPr>
              <w:spacing w:after="0" w:line="259" w:lineRule="auto"/>
              <w:ind w:left="5" w:right="304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Общая характеристика химических элементов VIIА-группы. Галогены </w:t>
            </w:r>
          </w:p>
        </w:tc>
        <w:tc>
          <w:tcPr>
            <w:tcW w:w="6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30" w:type="dxa"/>
            </w:tcMar>
          </w:tcPr>
          <w:p w:rsidR="00AC4080" w:rsidRDefault="00ED4382">
            <w:pPr>
              <w:spacing w:after="0" w:line="259" w:lineRule="auto"/>
              <w:ind w:right="51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2 </w:t>
            </w:r>
          </w:p>
        </w:tc>
        <w:tc>
          <w:tcPr>
            <w:tcW w:w="5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30" w:type="dxa"/>
            </w:tcMar>
          </w:tcPr>
          <w:p w:rsidR="00AC4080" w:rsidRDefault="00ED4382">
            <w:pPr>
              <w:spacing w:after="70" w:line="259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Проведение эксперимента: </w:t>
            </w:r>
          </w:p>
          <w:p w:rsidR="00AC4080" w:rsidRDefault="00ED4382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23" w:lineRule="auto"/>
              <w:ind w:left="105" w:hanging="105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Ознакомление с образцами природных хлоридов (галогенидов). </w:t>
            </w:r>
          </w:p>
          <w:p w:rsidR="00AC4080" w:rsidRDefault="00ED4382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9" w:lineRule="auto"/>
              <w:ind w:left="105" w:hanging="105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Изучение свойств соляной кислоты. </w:t>
            </w:r>
          </w:p>
        </w:tc>
      </w:tr>
    </w:tbl>
    <w:p w:rsidR="00AC4080" w:rsidRDefault="00AC4080">
      <w:pPr>
        <w:spacing w:after="0" w:line="259" w:lineRule="auto"/>
        <w:ind w:left="-1419" w:right="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Style w:val="af0"/>
        <w:tblW w:w="8923" w:type="dxa"/>
        <w:tblInd w:w="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20"/>
        <w:gridCol w:w="2124"/>
        <w:gridCol w:w="636"/>
        <w:gridCol w:w="5743"/>
      </w:tblGrid>
      <w:tr w:rsidR="00AC4080">
        <w:trPr>
          <w:trHeight w:val="300"/>
        </w:trPr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</w:tcMar>
          </w:tcPr>
          <w:p w:rsidR="00AC4080" w:rsidRDefault="00AC4080">
            <w:pPr>
              <w:spacing w:after="123" w:line="259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2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</w:tcMar>
          </w:tcPr>
          <w:p w:rsidR="00AC4080" w:rsidRDefault="00AC4080">
            <w:pPr>
              <w:spacing w:after="123" w:line="259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6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</w:tcMar>
          </w:tcPr>
          <w:p w:rsidR="00AC4080" w:rsidRDefault="00AC4080">
            <w:pPr>
              <w:spacing w:after="123" w:line="259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5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</w:tcMar>
          </w:tcPr>
          <w:p w:rsidR="00AC4080" w:rsidRDefault="00ED4382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21" w:lineRule="auto"/>
              <w:ind w:left="105" w:right="26" w:hanging="105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Качественные реакции на хлорид-, бромид- и иодид-ионы. </w:t>
            </w:r>
          </w:p>
          <w:p w:rsidR="00AC4080" w:rsidRDefault="00ED4382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9" w:lineRule="auto"/>
              <w:ind w:left="105" w:right="26" w:hanging="105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Получение соляной кислоты, изучение ее свойств. </w:t>
            </w: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>Решение качественных и расчетных задач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высокого уровня сложности и олимпиадных по теме «Галогены» </w:t>
            </w:r>
          </w:p>
        </w:tc>
      </w:tr>
      <w:tr w:rsidR="00AC4080">
        <w:trPr>
          <w:trHeight w:val="300"/>
        </w:trPr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</w:tcMar>
          </w:tcPr>
          <w:p w:rsidR="00AC4080" w:rsidRDefault="00ED4382">
            <w:pPr>
              <w:spacing w:after="0" w:line="259" w:lineRule="auto"/>
              <w:ind w:right="54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2.2 </w:t>
            </w:r>
          </w:p>
        </w:tc>
        <w:tc>
          <w:tcPr>
            <w:tcW w:w="2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</w:tcMar>
          </w:tcPr>
          <w:p w:rsidR="00AC4080" w:rsidRDefault="00ED4382">
            <w:pPr>
              <w:spacing w:after="18" w:line="288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Общая характеристика химических элементов VIА-группы. </w:t>
            </w:r>
          </w:p>
          <w:p w:rsidR="00AC4080" w:rsidRDefault="00ED4382">
            <w:pPr>
              <w:spacing w:after="0" w:line="259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Сера и ее соединения </w:t>
            </w:r>
          </w:p>
        </w:tc>
        <w:tc>
          <w:tcPr>
            <w:tcW w:w="6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</w:tcMar>
          </w:tcPr>
          <w:p w:rsidR="00AC4080" w:rsidRDefault="00ED4382">
            <w:pPr>
              <w:spacing w:after="0" w:line="259" w:lineRule="auto"/>
              <w:ind w:right="59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2 </w:t>
            </w:r>
          </w:p>
        </w:tc>
        <w:tc>
          <w:tcPr>
            <w:tcW w:w="5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</w:tcMar>
          </w:tcPr>
          <w:p w:rsidR="00AC4080" w:rsidRDefault="00ED4382">
            <w:pPr>
              <w:spacing w:after="70" w:line="259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Проведение эксперимента: </w:t>
            </w:r>
          </w:p>
          <w:p w:rsidR="00AC4080" w:rsidRDefault="00ED4382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23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Изучение химических свойств разбавленной серной кислоты. </w:t>
            </w:r>
          </w:p>
          <w:p w:rsidR="00AC4080" w:rsidRDefault="00ED4382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25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Проведение качественных реакций на сульфид-, сульфит- и сульфат-ионы. </w:t>
            </w:r>
          </w:p>
          <w:p w:rsidR="00AC4080" w:rsidRDefault="00ED4382">
            <w:pPr>
              <w:spacing w:after="13" w:line="296" w:lineRule="auto"/>
              <w:ind w:right="53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>Решение качественных и расчетных задач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различных типов и уровней сложности, в том числе олимпиадных, по теме «Сера и ее соединения». </w:t>
            </w:r>
          </w:p>
          <w:p w:rsidR="00AC4080" w:rsidRDefault="00ED4382">
            <w:pPr>
              <w:spacing w:after="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Индивидуальные или групповые проекты по теме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«Сера и ее соединения» </w:t>
            </w:r>
          </w:p>
        </w:tc>
      </w:tr>
      <w:tr w:rsidR="00AC4080">
        <w:trPr>
          <w:trHeight w:val="300"/>
        </w:trPr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</w:tcMar>
          </w:tcPr>
          <w:p w:rsidR="00AC4080" w:rsidRDefault="00ED4382">
            <w:pPr>
              <w:spacing w:after="0" w:line="259" w:lineRule="auto"/>
              <w:ind w:right="54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2.3 </w:t>
            </w:r>
          </w:p>
        </w:tc>
        <w:tc>
          <w:tcPr>
            <w:tcW w:w="212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</w:tcMar>
          </w:tcPr>
          <w:p w:rsidR="00AC4080" w:rsidRDefault="00ED4382">
            <w:pPr>
              <w:spacing w:after="0" w:line="259" w:lineRule="auto"/>
              <w:ind w:right="382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Общая характеристика химических элементов VА-группы. Азот, фосфор и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</w:rPr>
              <w:t>их  соединения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</w:p>
        </w:tc>
        <w:tc>
          <w:tcPr>
            <w:tcW w:w="6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</w:tcMar>
          </w:tcPr>
          <w:p w:rsidR="00AC4080" w:rsidRDefault="00ED4382">
            <w:pPr>
              <w:spacing w:after="0" w:line="259" w:lineRule="auto"/>
              <w:ind w:right="59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4 </w:t>
            </w:r>
          </w:p>
        </w:tc>
        <w:tc>
          <w:tcPr>
            <w:tcW w:w="5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</w:tcMar>
          </w:tcPr>
          <w:p w:rsidR="00AC4080" w:rsidRDefault="00ED4382">
            <w:pPr>
              <w:spacing w:after="69" w:line="259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Проведение эксперимента: </w:t>
            </w:r>
          </w:p>
          <w:p w:rsidR="00AC4080" w:rsidRDefault="00ED4382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9" w:lineRule="auto"/>
              <w:ind w:left="105" w:hanging="105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Изучение химических свойств солей аммония.  </w:t>
            </w:r>
          </w:p>
          <w:p w:rsidR="00AC4080" w:rsidRDefault="00ED4382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19" w:lineRule="auto"/>
              <w:ind w:left="105" w:hanging="105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Качественная реакция на ион аммония и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фосфатион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. </w:t>
            </w:r>
          </w:p>
          <w:p w:rsidR="00AC4080" w:rsidRDefault="00ED4382">
            <w:pPr>
              <w:numPr>
                <w:ilvl w:val="0"/>
                <w:numId w:val="1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00" w:lineRule="auto"/>
              <w:ind w:left="105" w:hanging="105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Получение аммиака и изучение его свойств. </w:t>
            </w:r>
            <w:r>
              <w:rPr>
                <w:rFonts w:ascii="Quattrocento Sans" w:eastAsia="Quattrocento Sans" w:hAnsi="Quattrocento Sans" w:cs="Quattrocento Sans"/>
                <w:color w:val="000000"/>
              </w:rPr>
              <w:t></w:t>
            </w:r>
            <w:r>
              <w:rPr>
                <w:rFonts w:ascii="Arial" w:eastAsia="Arial" w:hAnsi="Arial" w:cs="Arial"/>
                <w:color w:val="00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Изучение свойств азотной кислоты. </w:t>
            </w:r>
          </w:p>
          <w:p w:rsidR="00AC4080" w:rsidRDefault="00ED4382">
            <w:pPr>
              <w:spacing w:after="18" w:line="290" w:lineRule="auto"/>
              <w:ind w:right="53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>Решение качественных и расчетных задач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высокого уровня сложности и олимпиадных по теме «Азот его соединения». </w:t>
            </w:r>
          </w:p>
          <w:p w:rsidR="00AC4080" w:rsidRDefault="00ED4382">
            <w:pPr>
              <w:spacing w:after="44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Индивидуальные или групповые проекты по теме </w:t>
            </w:r>
          </w:p>
          <w:p w:rsidR="00AC4080" w:rsidRDefault="00ED4382">
            <w:pPr>
              <w:spacing w:after="0" w:line="259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 xml:space="preserve">«Азот, фосфор и их соединения» </w:t>
            </w:r>
          </w:p>
        </w:tc>
      </w:tr>
    </w:tbl>
    <w:p w:rsidR="00AC4080" w:rsidRDefault="00AC4080">
      <w:pPr>
        <w:spacing w:after="0" w:line="259" w:lineRule="auto"/>
        <w:ind w:left="-1419" w:right="2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Style w:val="af1"/>
        <w:tblW w:w="8923" w:type="dxa"/>
        <w:tblInd w:w="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20"/>
        <w:gridCol w:w="1800"/>
        <w:gridCol w:w="405"/>
        <w:gridCol w:w="555"/>
        <w:gridCol w:w="5743"/>
      </w:tblGrid>
      <w:tr w:rsidR="00AC4080">
        <w:trPr>
          <w:trHeight w:val="300"/>
        </w:trPr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105" w:type="dxa"/>
              <w:right w:w="105" w:type="dxa"/>
            </w:tcMar>
          </w:tcPr>
          <w:p w:rsidR="00AC4080" w:rsidRDefault="00ED4382">
            <w:pPr>
              <w:spacing w:after="0" w:line="259" w:lineRule="auto"/>
              <w:ind w:left="2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2.4 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105" w:type="dxa"/>
              <w:right w:w="105" w:type="dxa"/>
            </w:tcMar>
          </w:tcPr>
          <w:p w:rsidR="00AC4080" w:rsidRDefault="00ED4382">
            <w:pPr>
              <w:spacing w:after="0" w:line="259" w:lineRule="auto"/>
              <w:ind w:left="86" w:right="41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Общая характеристика химических элементов IVА-группы. Углерод и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</w:rPr>
              <w:t>кремний,  их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соединения. Бор 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tcMar>
              <w:left w:w="105" w:type="dxa"/>
              <w:right w:w="105" w:type="dxa"/>
            </w:tcMar>
          </w:tcPr>
          <w:p w:rsidR="00AC4080" w:rsidRDefault="00AC4080">
            <w:pPr>
              <w:spacing w:after="123" w:line="259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5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left w:w="105" w:type="dxa"/>
              <w:right w:w="105" w:type="dxa"/>
            </w:tcMar>
          </w:tcPr>
          <w:p w:rsidR="00AC4080" w:rsidRDefault="00ED4382">
            <w:pPr>
              <w:spacing w:after="0" w:line="259" w:lineRule="auto"/>
              <w:ind w:left="44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2 </w:t>
            </w:r>
          </w:p>
        </w:tc>
        <w:tc>
          <w:tcPr>
            <w:tcW w:w="5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105" w:type="dxa"/>
              <w:right w:w="105" w:type="dxa"/>
            </w:tcMar>
          </w:tcPr>
          <w:p w:rsidR="00AC4080" w:rsidRDefault="00ED4382">
            <w:pPr>
              <w:spacing w:after="69" w:line="259" w:lineRule="auto"/>
              <w:ind w:left="8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Проведение эксперимента: </w:t>
            </w:r>
          </w:p>
          <w:p w:rsidR="00AC4080" w:rsidRDefault="00ED4382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22" w:lineRule="auto"/>
              <w:ind w:left="185" w:hanging="105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Адсорбция растворенных веществ активированным углем. </w:t>
            </w:r>
          </w:p>
          <w:p w:rsidR="00AC4080" w:rsidRDefault="00ED4382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24" w:lineRule="auto"/>
              <w:ind w:left="185" w:hanging="105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Получение, собирание, распознавание и изучение свойств углекислого газа. </w:t>
            </w:r>
          </w:p>
          <w:p w:rsidR="00AC4080" w:rsidRDefault="00ED4382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23" w:lineRule="auto"/>
              <w:ind w:left="185" w:hanging="105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Взаимные превращения карбонатов и гидрокарбонатов. </w:t>
            </w:r>
          </w:p>
          <w:p w:rsidR="00AC4080" w:rsidRDefault="00ED4382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20" w:lineRule="auto"/>
              <w:ind w:left="185" w:hanging="105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Качественные реакции на карбонат- и силикат ионы. </w:t>
            </w:r>
          </w:p>
          <w:p w:rsidR="00AC4080" w:rsidRDefault="00ED4382">
            <w:pPr>
              <w:numPr>
                <w:ilvl w:val="0"/>
                <w:numId w:val="1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6" w:line="321" w:lineRule="auto"/>
              <w:ind w:left="185" w:hanging="105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Получение оксида углерода (IV) и изучение его свойств. </w:t>
            </w:r>
          </w:p>
          <w:p w:rsidR="00AC4080" w:rsidRDefault="00ED4382">
            <w:pPr>
              <w:spacing w:after="0" w:line="259" w:lineRule="auto"/>
              <w:ind w:left="80" w:right="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Решение </w:t>
            </w:r>
            <w:r>
              <w:tab/>
            </w: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экспериментальных </w:t>
            </w:r>
            <w:r>
              <w:tab/>
            </w: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>задач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>
              <w:tab/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по </w:t>
            </w:r>
            <w:r>
              <w:tab/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теме «Важнейшие неметаллы и их соединения». </w:t>
            </w: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Решение </w:t>
            </w:r>
            <w:r>
              <w:tab/>
            </w: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качественных </w:t>
            </w:r>
            <w:r>
              <w:tab/>
            </w: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и </w:t>
            </w:r>
            <w:r>
              <w:tab/>
            </w: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расчетных </w:t>
            </w:r>
            <w:r>
              <w:tab/>
            </w: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>задач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различных типов и уровней сложности, в том числе олимпиадных, по теме «Углерод и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</w:rPr>
              <w:t>кремний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и их соединения» </w:t>
            </w:r>
          </w:p>
        </w:tc>
      </w:tr>
      <w:tr w:rsidR="00AC4080">
        <w:trPr>
          <w:trHeight w:val="300"/>
        </w:trPr>
        <w:tc>
          <w:tcPr>
            <w:tcW w:w="22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105" w:type="dxa"/>
              <w:right w:w="105" w:type="dxa"/>
            </w:tcMar>
          </w:tcPr>
          <w:p w:rsidR="00AC4080" w:rsidRDefault="00ED4382">
            <w:pPr>
              <w:spacing w:after="0" w:line="259" w:lineRule="auto"/>
              <w:ind w:left="8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Итого по разделу 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tcMar>
              <w:left w:w="105" w:type="dxa"/>
              <w:right w:w="105" w:type="dxa"/>
            </w:tcMar>
          </w:tcPr>
          <w:p w:rsidR="00AC4080" w:rsidRDefault="00AC4080">
            <w:pPr>
              <w:spacing w:after="123" w:line="259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5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left w:w="105" w:type="dxa"/>
              <w:right w:w="105" w:type="dxa"/>
            </w:tcMar>
          </w:tcPr>
          <w:p w:rsidR="00AC4080" w:rsidRDefault="00ED4382">
            <w:pPr>
              <w:spacing w:after="0" w:line="259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10 </w:t>
            </w:r>
          </w:p>
        </w:tc>
        <w:tc>
          <w:tcPr>
            <w:tcW w:w="5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105" w:type="dxa"/>
              <w:right w:w="105" w:type="dxa"/>
            </w:tcMar>
          </w:tcPr>
          <w:p w:rsidR="00AC4080" w:rsidRDefault="00ED4382">
            <w:pPr>
              <w:spacing w:after="0" w:line="259" w:lineRule="auto"/>
              <w:ind w:left="9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</w:p>
        </w:tc>
      </w:tr>
      <w:tr w:rsidR="00AC4080">
        <w:trPr>
          <w:gridAfter w:val="2"/>
          <w:wAfter w:w="6298" w:type="dxa"/>
          <w:trHeight w:val="300"/>
        </w:trPr>
        <w:tc>
          <w:tcPr>
            <w:tcW w:w="2625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tcMar>
              <w:left w:w="105" w:type="dxa"/>
              <w:right w:w="105" w:type="dxa"/>
            </w:tcMar>
          </w:tcPr>
          <w:p w:rsidR="00AC4080" w:rsidRDefault="00ED4382">
            <w:pPr>
              <w:spacing w:after="0" w:line="259" w:lineRule="auto"/>
              <w:ind w:left="8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>Раздел 3.</w:t>
            </w:r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>Металлы и их соединения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</w:p>
        </w:tc>
      </w:tr>
      <w:tr w:rsidR="00AC4080">
        <w:trPr>
          <w:trHeight w:val="300"/>
        </w:trPr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105" w:type="dxa"/>
              <w:right w:w="105" w:type="dxa"/>
            </w:tcMar>
          </w:tcPr>
          <w:p w:rsidR="00AC4080" w:rsidRDefault="00ED4382">
            <w:pPr>
              <w:spacing w:after="0" w:line="259" w:lineRule="auto"/>
              <w:ind w:left="2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3.1 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105" w:type="dxa"/>
              <w:right w:w="105" w:type="dxa"/>
            </w:tcMar>
          </w:tcPr>
          <w:p w:rsidR="00AC4080" w:rsidRDefault="00ED4382">
            <w:pPr>
              <w:spacing w:after="0" w:line="259" w:lineRule="auto"/>
              <w:ind w:left="86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Общие свойства металлов 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tcMar>
              <w:left w:w="105" w:type="dxa"/>
              <w:right w:w="105" w:type="dxa"/>
            </w:tcMar>
          </w:tcPr>
          <w:p w:rsidR="00AC4080" w:rsidRDefault="00AC4080">
            <w:pPr>
              <w:spacing w:after="123" w:line="259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55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left w:w="105" w:type="dxa"/>
              <w:right w:w="105" w:type="dxa"/>
            </w:tcMar>
          </w:tcPr>
          <w:p w:rsidR="00AC4080" w:rsidRDefault="00ED4382">
            <w:pPr>
              <w:spacing w:after="0" w:line="259" w:lineRule="auto"/>
              <w:ind w:left="44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2 </w:t>
            </w:r>
          </w:p>
        </w:tc>
        <w:tc>
          <w:tcPr>
            <w:tcW w:w="5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105" w:type="dxa"/>
              <w:right w:w="105" w:type="dxa"/>
            </w:tcMar>
          </w:tcPr>
          <w:p w:rsidR="00AC4080" w:rsidRDefault="00ED4382">
            <w:pPr>
              <w:spacing w:after="70" w:line="259" w:lineRule="auto"/>
              <w:ind w:left="8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Проведение эксперимента: </w:t>
            </w:r>
          </w:p>
          <w:p w:rsidR="00AC4080" w:rsidRDefault="00ED4382">
            <w:pPr>
              <w:spacing w:after="0" w:line="323" w:lineRule="auto"/>
              <w:ind w:left="185" w:hanging="105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Quattrocento Sans" w:eastAsia="Quattrocento Sans" w:hAnsi="Quattrocento Sans" w:cs="Quattrocento Sans"/>
                <w:color w:val="000000"/>
              </w:rPr>
              <w:t></w:t>
            </w:r>
            <w:r>
              <w:rPr>
                <w:rFonts w:ascii="Arial" w:eastAsia="Arial" w:hAnsi="Arial" w:cs="Arial"/>
                <w:color w:val="00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Взаимодействие металлов с водой, с растворами солей и кислот. </w:t>
            </w:r>
          </w:p>
          <w:p w:rsidR="00AC4080" w:rsidRDefault="00ED4382">
            <w:pPr>
              <w:spacing w:after="22" w:line="291" w:lineRule="auto"/>
              <w:ind w:left="80" w:right="8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>Решение качественных и расчетных задач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различных типов и уровней сложности, в том числе олимпиадных, по теме «Общие свойства металлов». </w:t>
            </w:r>
          </w:p>
          <w:p w:rsidR="00AC4080" w:rsidRDefault="00ED4382">
            <w:pPr>
              <w:spacing w:after="50" w:line="259" w:lineRule="auto"/>
              <w:ind w:left="8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Индивидуальные или групповые проекты по теме </w:t>
            </w:r>
          </w:p>
          <w:p w:rsidR="00AC4080" w:rsidRDefault="00ED4382">
            <w:pPr>
              <w:spacing w:after="0" w:line="259" w:lineRule="auto"/>
              <w:ind w:left="8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«Свойства металлов и их применение» </w:t>
            </w:r>
          </w:p>
        </w:tc>
      </w:tr>
    </w:tbl>
    <w:p w:rsidR="00AC4080" w:rsidRDefault="00AC4080">
      <w:pPr>
        <w:spacing w:after="0" w:line="259" w:lineRule="auto"/>
        <w:ind w:left="-1419" w:right="2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tbl>
      <w:tblPr>
        <w:tblStyle w:val="af2"/>
        <w:tblW w:w="8923" w:type="dxa"/>
        <w:tblInd w:w="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20"/>
        <w:gridCol w:w="1800"/>
        <w:gridCol w:w="960"/>
        <w:gridCol w:w="5743"/>
      </w:tblGrid>
      <w:tr w:rsidR="00AC4080">
        <w:trPr>
          <w:trHeight w:val="300"/>
        </w:trPr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AC4080" w:rsidRDefault="00ED4382">
            <w:pPr>
              <w:spacing w:after="0" w:line="259" w:lineRule="auto"/>
              <w:ind w:right="78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3.2 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AC4080" w:rsidRDefault="00ED4382">
            <w:pPr>
              <w:spacing w:after="0" w:line="259" w:lineRule="auto"/>
              <w:ind w:left="5" w:right="369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Важнейшие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</w:rPr>
              <w:t>металлы  и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их соединения 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AC4080" w:rsidRDefault="00ED4382">
            <w:pPr>
              <w:spacing w:after="0" w:line="259" w:lineRule="auto"/>
              <w:ind w:right="83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5 </w:t>
            </w:r>
          </w:p>
        </w:tc>
        <w:tc>
          <w:tcPr>
            <w:tcW w:w="5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AC4080" w:rsidRDefault="00ED4382">
            <w:pPr>
              <w:spacing w:after="58" w:line="259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Проведение эксперимента  </w:t>
            </w:r>
          </w:p>
          <w:p w:rsidR="00AC4080" w:rsidRDefault="00ED4382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9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Окрашивание пламени солями металлов. </w:t>
            </w:r>
          </w:p>
          <w:p w:rsidR="00AC4080" w:rsidRDefault="00ED4382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17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Взаимодействие гидроксидов натрия и кальция с оксидом углерода (IV) и кислотами. </w:t>
            </w:r>
          </w:p>
          <w:p w:rsidR="00AC4080" w:rsidRDefault="00ED4382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17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Исследование свойств карбонатов и гидрокарбонатов кальция, жесткой воды. </w:t>
            </w:r>
          </w:p>
          <w:p w:rsidR="00AC4080" w:rsidRDefault="00ED4382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23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Исследование амфотерных свойств гидроксидов алюминия и цинка. </w:t>
            </w:r>
          </w:p>
          <w:p w:rsidR="00AC4080" w:rsidRDefault="00ED4382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324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 xml:space="preserve">Изучение процессов получения гидроксидов железа, их химических свойств. </w:t>
            </w:r>
          </w:p>
          <w:p w:rsidR="00AC4080" w:rsidRDefault="00ED4382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9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Жесткость воды и методы ее устранения. </w:t>
            </w:r>
          </w:p>
          <w:p w:rsidR="00AC4080" w:rsidRDefault="00ED4382">
            <w:pPr>
              <w:numPr>
                <w:ilvl w:val="0"/>
                <w:numId w:val="9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6" w:line="306" w:lineRule="auto"/>
              <w:ind w:left="105" w:hanging="105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Качественные реакции на ионы магния, кальция, алюминия, цинка, железа (2+), желез</w:t>
            </w:r>
            <w:r>
              <w:rPr>
                <w:rFonts w:ascii="Times New Roman" w:eastAsia="Times New Roman" w:hAnsi="Times New Roman" w:cs="Times New Roman"/>
              </w:rPr>
              <w:t>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(3+), мед</w:t>
            </w:r>
            <w:r>
              <w:rPr>
                <w:rFonts w:ascii="Times New Roman" w:eastAsia="Times New Roman" w:hAnsi="Times New Roman" w:cs="Times New Roman"/>
              </w:rPr>
              <w:t>и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(2+), серебра (+1).  </w:t>
            </w:r>
          </w:p>
          <w:p w:rsidR="00AC4080" w:rsidRDefault="00ED4382">
            <w:pPr>
              <w:spacing w:after="0" w:line="310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Решение </w:t>
            </w:r>
            <w:r>
              <w:tab/>
            </w: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экспериментальных </w:t>
            </w:r>
            <w:r>
              <w:tab/>
            </w: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задач </w:t>
            </w:r>
            <w:r>
              <w:tab/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по </w:t>
            </w:r>
            <w:r>
              <w:tab/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теме «Важнейшие металлы и их соединения». </w:t>
            </w:r>
          </w:p>
          <w:p w:rsidR="00AC4080" w:rsidRDefault="00ED4382">
            <w:pPr>
              <w:spacing w:after="22" w:line="278" w:lineRule="auto"/>
              <w:ind w:right="8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>Решение качественных и расчетных задач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различных типов и уровней сложности, в том числе олимпиадных, по теме «Металлы и их соединения». </w:t>
            </w:r>
          </w:p>
          <w:p w:rsidR="00AC4080" w:rsidRDefault="00ED4382">
            <w:pPr>
              <w:spacing w:after="40" w:line="259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Индивидуальные или групповые проекты по теме </w:t>
            </w:r>
          </w:p>
          <w:p w:rsidR="00AC4080" w:rsidRDefault="00ED4382">
            <w:pPr>
              <w:spacing w:after="0" w:line="259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«Важнейшие металлы и их соединения» </w:t>
            </w:r>
          </w:p>
        </w:tc>
      </w:tr>
      <w:tr w:rsidR="00AC4080">
        <w:trPr>
          <w:trHeight w:val="300"/>
        </w:trPr>
        <w:tc>
          <w:tcPr>
            <w:tcW w:w="22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AC4080" w:rsidRDefault="00ED4382">
            <w:pPr>
              <w:spacing w:after="0" w:line="259" w:lineRule="auto"/>
              <w:ind w:left="5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 xml:space="preserve">Итого по разделу 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AC4080" w:rsidRDefault="00ED4382">
            <w:pPr>
              <w:spacing w:after="0" w:line="259" w:lineRule="auto"/>
              <w:ind w:right="83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7 </w:t>
            </w:r>
          </w:p>
        </w:tc>
        <w:tc>
          <w:tcPr>
            <w:tcW w:w="5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AC4080" w:rsidRDefault="00ED4382">
            <w:pPr>
              <w:spacing w:after="0" w:line="259" w:lineRule="auto"/>
              <w:ind w:left="1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</w:p>
        </w:tc>
      </w:tr>
      <w:tr w:rsidR="00AC4080">
        <w:trPr>
          <w:gridAfter w:val="1"/>
          <w:wAfter w:w="5743" w:type="dxa"/>
          <w:trHeight w:val="300"/>
        </w:trPr>
        <w:tc>
          <w:tcPr>
            <w:tcW w:w="3180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tcMar>
              <w:left w:w="75" w:type="dxa"/>
              <w:right w:w="105" w:type="dxa"/>
            </w:tcMar>
          </w:tcPr>
          <w:p w:rsidR="00AC4080" w:rsidRDefault="00ED4382">
            <w:pPr>
              <w:spacing w:after="0" w:line="259" w:lineRule="auto"/>
              <w:ind w:left="5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>Раздел 4. Химия и окружающая среда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</w:p>
        </w:tc>
      </w:tr>
      <w:tr w:rsidR="00AC4080">
        <w:trPr>
          <w:trHeight w:val="300"/>
        </w:trPr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AC4080" w:rsidRDefault="00ED4382">
            <w:pPr>
              <w:spacing w:after="0" w:line="259" w:lineRule="auto"/>
              <w:ind w:right="46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4.1 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AC4080" w:rsidRDefault="00ED4382">
            <w:pPr>
              <w:spacing w:after="0" w:line="259" w:lineRule="auto"/>
              <w:ind w:left="5" w:right="194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Вещества и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</w:rPr>
              <w:t>материалы  в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жизни человека. Основы экологической грамотности 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AC4080" w:rsidRDefault="00ED4382">
            <w:pPr>
              <w:spacing w:after="0" w:line="259" w:lineRule="auto"/>
              <w:ind w:right="51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2 </w:t>
            </w:r>
          </w:p>
        </w:tc>
        <w:tc>
          <w:tcPr>
            <w:tcW w:w="5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AC4080" w:rsidRDefault="00ED4382">
            <w:pPr>
              <w:spacing w:after="58" w:line="259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Проведение эксперимента: </w:t>
            </w:r>
          </w:p>
          <w:p w:rsidR="00AC4080" w:rsidRDefault="00ED4382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59" w:lineRule="auto"/>
              <w:ind w:left="105" w:hanging="105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Определение кислотности природных вод. </w:t>
            </w:r>
          </w:p>
          <w:p w:rsidR="00AC4080" w:rsidRDefault="00ED4382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5" w:line="323" w:lineRule="auto"/>
              <w:ind w:left="105" w:hanging="105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Моделирование процесса образования кислотного дождя, изучение его воздействия на материалы.  </w:t>
            </w:r>
          </w:p>
          <w:p w:rsidR="00AC4080" w:rsidRDefault="00ED4382">
            <w:pPr>
              <w:spacing w:after="0" w:line="259" w:lineRule="auto"/>
              <w:ind w:right="48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Индивидуальные или групповые проекты по теме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«Вещества и материалы в жизни человека. Основы экологической грамотности» </w:t>
            </w:r>
          </w:p>
        </w:tc>
      </w:tr>
      <w:tr w:rsidR="00AC4080">
        <w:trPr>
          <w:trHeight w:val="300"/>
        </w:trPr>
        <w:tc>
          <w:tcPr>
            <w:tcW w:w="22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AC4080" w:rsidRDefault="00ED4382">
            <w:pPr>
              <w:spacing w:after="0" w:line="259" w:lineRule="auto"/>
              <w:ind w:left="5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Итого по разделу 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AC4080" w:rsidRDefault="00ED4382">
            <w:pPr>
              <w:spacing w:after="0" w:line="259" w:lineRule="auto"/>
              <w:ind w:right="51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2 </w:t>
            </w:r>
          </w:p>
        </w:tc>
        <w:tc>
          <w:tcPr>
            <w:tcW w:w="5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AC4080" w:rsidRDefault="00ED4382">
            <w:pPr>
              <w:spacing w:after="0" w:line="259" w:lineRule="auto"/>
              <w:ind w:left="1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</w:p>
        </w:tc>
      </w:tr>
      <w:tr w:rsidR="00AC4080">
        <w:trPr>
          <w:gridAfter w:val="1"/>
          <w:wAfter w:w="5743" w:type="dxa"/>
          <w:trHeight w:val="300"/>
        </w:trPr>
        <w:tc>
          <w:tcPr>
            <w:tcW w:w="3180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tcMar>
              <w:left w:w="75" w:type="dxa"/>
              <w:right w:w="105" w:type="dxa"/>
            </w:tcMar>
          </w:tcPr>
          <w:p w:rsidR="00AC4080" w:rsidRDefault="00ED4382">
            <w:pPr>
              <w:spacing w:after="0" w:line="259" w:lineRule="auto"/>
              <w:ind w:left="5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Раздел 5. Обобщение знаний </w:t>
            </w:r>
          </w:p>
        </w:tc>
      </w:tr>
      <w:tr w:rsidR="00AC4080">
        <w:trPr>
          <w:trHeight w:val="300"/>
        </w:trPr>
        <w:tc>
          <w:tcPr>
            <w:tcW w:w="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AC4080" w:rsidRDefault="00ED4382">
            <w:pPr>
              <w:spacing w:after="0" w:line="259" w:lineRule="auto"/>
              <w:ind w:right="46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5.1 </w:t>
            </w:r>
          </w:p>
        </w:tc>
        <w:tc>
          <w:tcPr>
            <w:tcW w:w="1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AC4080" w:rsidRDefault="00ED4382">
            <w:pPr>
              <w:spacing w:after="0" w:line="259" w:lineRule="auto"/>
              <w:ind w:left="5" w:right="82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Повторение и обобщение знаний основных разделов курсов химии 8–9 классов 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AC4080" w:rsidRDefault="00ED4382">
            <w:pPr>
              <w:spacing w:after="0" w:line="259" w:lineRule="auto"/>
              <w:ind w:right="51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4 </w:t>
            </w:r>
          </w:p>
        </w:tc>
        <w:tc>
          <w:tcPr>
            <w:tcW w:w="5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AC4080" w:rsidRDefault="00ED4382">
            <w:pPr>
              <w:spacing w:after="70" w:line="259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 xml:space="preserve">Проведение эксперимента: </w:t>
            </w:r>
          </w:p>
          <w:p w:rsidR="00AC4080" w:rsidRDefault="00ED4382">
            <w:pPr>
              <w:spacing w:after="5" w:line="323" w:lineRule="auto"/>
              <w:ind w:left="105" w:hanging="105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Quattrocento Sans" w:eastAsia="Quattrocento Sans" w:hAnsi="Quattrocento Sans" w:cs="Quattrocento Sans"/>
                <w:color w:val="000000"/>
              </w:rPr>
              <w:t></w:t>
            </w:r>
            <w:r>
              <w:rPr>
                <w:rFonts w:ascii="Arial" w:eastAsia="Arial" w:hAnsi="Arial" w:cs="Arial"/>
                <w:color w:val="00000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Решение экспериментальных задач по теме «Металлы, неметаллы и их соединения». </w:t>
            </w:r>
          </w:p>
          <w:p w:rsidR="00AC4080" w:rsidRDefault="00ED4382">
            <w:pPr>
              <w:spacing w:after="0" w:line="259" w:lineRule="auto"/>
              <w:ind w:right="48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</w:rPr>
              <w:t>Решение качественных и расчетных задач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различных типов и уровней сложности, в том числе олимпиадных, по изученным темам  </w:t>
            </w:r>
          </w:p>
        </w:tc>
      </w:tr>
      <w:tr w:rsidR="00AC4080">
        <w:trPr>
          <w:trHeight w:val="300"/>
        </w:trPr>
        <w:tc>
          <w:tcPr>
            <w:tcW w:w="22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AC4080" w:rsidRDefault="00ED4382">
            <w:pPr>
              <w:spacing w:after="0" w:line="259" w:lineRule="auto"/>
              <w:ind w:left="5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Итого по разделу 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AC4080" w:rsidRDefault="00ED4382">
            <w:pPr>
              <w:spacing w:after="0" w:line="259" w:lineRule="auto"/>
              <w:ind w:right="51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4 </w:t>
            </w:r>
          </w:p>
        </w:tc>
        <w:tc>
          <w:tcPr>
            <w:tcW w:w="5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AC4080" w:rsidRDefault="00ED4382">
            <w:pPr>
              <w:spacing w:after="0" w:line="259" w:lineRule="auto"/>
              <w:ind w:left="10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</w:p>
        </w:tc>
      </w:tr>
      <w:tr w:rsidR="00AC4080">
        <w:trPr>
          <w:trHeight w:val="300"/>
        </w:trPr>
        <w:tc>
          <w:tcPr>
            <w:tcW w:w="222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AC4080" w:rsidRDefault="00ED4382">
            <w:pPr>
              <w:spacing w:after="0" w:line="259" w:lineRule="auto"/>
              <w:ind w:left="5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ОБЩЕЕ КОЛИЧЕСТВО ЧАСОВ ПО ПРОГРАММЕ </w:t>
            </w:r>
          </w:p>
        </w:tc>
        <w:tc>
          <w:tcPr>
            <w:tcW w:w="9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AC4080" w:rsidRDefault="00ED4382">
            <w:pPr>
              <w:spacing w:after="0" w:line="259" w:lineRule="auto"/>
              <w:ind w:right="46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34 </w:t>
            </w:r>
          </w:p>
        </w:tc>
        <w:tc>
          <w:tcPr>
            <w:tcW w:w="57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left w:w="75" w:type="dxa"/>
              <w:right w:w="105" w:type="dxa"/>
            </w:tcMar>
          </w:tcPr>
          <w:p w:rsidR="00AC4080" w:rsidRDefault="00AC4080">
            <w:pPr>
              <w:spacing w:after="0" w:line="259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</w:tbl>
    <w:p w:rsidR="00AC4080" w:rsidRDefault="00AC4080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C4080" w:rsidRDefault="00AC4080">
      <w:pPr>
        <w:spacing w:line="36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C4080" w:rsidRDefault="00AC4080">
      <w:pPr>
        <w:spacing w:line="36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C4080" w:rsidRDefault="00ED4382">
      <w:pPr>
        <w:spacing w:line="36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Поурочное планирование</w:t>
      </w:r>
    </w:p>
    <w:tbl>
      <w:tblPr>
        <w:tblStyle w:val="af3"/>
        <w:tblW w:w="901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129"/>
        <w:gridCol w:w="7887"/>
      </w:tblGrid>
      <w:tr w:rsidR="00AC4080" w:rsidTr="00ED4382">
        <w:tc>
          <w:tcPr>
            <w:tcW w:w="1129" w:type="dxa"/>
            <w:tcBorders>
              <w:bottom w:val="single" w:sz="4" w:space="0" w:color="auto"/>
            </w:tcBorders>
          </w:tcPr>
          <w:p w:rsidR="00AC4080" w:rsidRDefault="00AC4080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887" w:type="dxa"/>
            <w:tcBorders>
              <w:bottom w:val="single" w:sz="4" w:space="0" w:color="auto"/>
            </w:tcBorders>
          </w:tcPr>
          <w:p w:rsidR="00AC4080" w:rsidRDefault="00ED438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Тема</w:t>
            </w:r>
          </w:p>
        </w:tc>
      </w:tr>
      <w:tr w:rsidR="00AC4080" w:rsidTr="00ED4382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4080" w:rsidRDefault="00ED438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bookmarkStart w:id="2" w:name="_GoBack"/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7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AC4080" w:rsidRDefault="00ED4382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bookmarkStart w:id="3" w:name="_heading=h.cdwqsvw4q19s" w:colFirst="0" w:colLast="0"/>
            <w:bookmarkEnd w:id="3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Периодический 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закон  и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Периодическая система химических элементов Д.И. Менделеева</w:t>
            </w:r>
          </w:p>
        </w:tc>
      </w:tr>
      <w:tr w:rsidR="00AC4080" w:rsidTr="00ED4382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4080" w:rsidRDefault="00ED438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7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AC4080" w:rsidRDefault="00ED4382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Решение качественных и расчетных задач по уравнениям химических реакций</w:t>
            </w:r>
          </w:p>
        </w:tc>
      </w:tr>
      <w:tr w:rsidR="00AC4080" w:rsidTr="00ED4382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4080" w:rsidRDefault="00ED438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7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AC4080" w:rsidRDefault="00ED4382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Строение вещества. Химическая связь.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Межмолекуляные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взаимодействия</w:t>
            </w:r>
          </w:p>
        </w:tc>
      </w:tr>
      <w:tr w:rsidR="00AC4080" w:rsidTr="00ED4382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4080" w:rsidRDefault="00ED438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7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AC4080" w:rsidRDefault="00ED4382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Типы кристаллических решеток.  Основные классы неорганических соединений</w:t>
            </w:r>
          </w:p>
        </w:tc>
      </w:tr>
      <w:tr w:rsidR="00AC4080" w:rsidTr="00ED4382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4080" w:rsidRDefault="00ED438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7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AC4080" w:rsidRDefault="00ED4382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Элементы химической термодинамики. Закон Гесса.</w:t>
            </w:r>
          </w:p>
        </w:tc>
      </w:tr>
      <w:tr w:rsidR="00AC4080" w:rsidTr="00ED4382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4080" w:rsidRDefault="00ED438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7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AC4080" w:rsidRDefault="00ED4382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Прогнозирование возможности протекания химических реакций в различных условиях</w:t>
            </w:r>
          </w:p>
        </w:tc>
      </w:tr>
      <w:tr w:rsidR="00AC4080" w:rsidTr="00ED4382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4080" w:rsidRDefault="00ED438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7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AC4080" w:rsidRDefault="00ED4382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Электролитическая диссоциация. Химические реакции в растворах</w:t>
            </w:r>
          </w:p>
        </w:tc>
      </w:tr>
      <w:tr w:rsidR="00AC4080" w:rsidTr="00ED4382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4080" w:rsidRDefault="00ED438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8</w:t>
            </w:r>
          </w:p>
        </w:tc>
        <w:tc>
          <w:tcPr>
            <w:tcW w:w="7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AC4080" w:rsidRDefault="00ED4382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Реакции ионного обмена</w:t>
            </w:r>
          </w:p>
        </w:tc>
      </w:tr>
      <w:tr w:rsidR="00AC4080" w:rsidTr="00ED4382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4080" w:rsidRDefault="00ED438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9</w:t>
            </w:r>
          </w:p>
        </w:tc>
        <w:tc>
          <w:tcPr>
            <w:tcW w:w="7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AC4080" w:rsidRDefault="00ED4382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Гидролиз солей</w:t>
            </w:r>
          </w:p>
        </w:tc>
      </w:tr>
      <w:tr w:rsidR="00AC4080" w:rsidTr="00ED4382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4080" w:rsidRDefault="00ED438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10</w:t>
            </w:r>
          </w:p>
        </w:tc>
        <w:tc>
          <w:tcPr>
            <w:tcW w:w="7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AC4080" w:rsidRDefault="00ED4382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Неметаллы и их соединения</w:t>
            </w:r>
          </w:p>
        </w:tc>
      </w:tr>
      <w:tr w:rsidR="00AC4080" w:rsidTr="00ED4382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4080" w:rsidRDefault="00ED438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11</w:t>
            </w:r>
          </w:p>
        </w:tc>
        <w:tc>
          <w:tcPr>
            <w:tcW w:w="7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AC4080" w:rsidRDefault="00ED4382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Общая характеристика неметаллов</w:t>
            </w:r>
          </w:p>
        </w:tc>
      </w:tr>
      <w:tr w:rsidR="00AC4080" w:rsidTr="00ED4382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4080" w:rsidRDefault="00ED438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12</w:t>
            </w:r>
          </w:p>
        </w:tc>
        <w:tc>
          <w:tcPr>
            <w:tcW w:w="7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AC4080" w:rsidRDefault="00ED4382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Галогены</w:t>
            </w:r>
          </w:p>
        </w:tc>
      </w:tr>
      <w:tr w:rsidR="00AC4080" w:rsidTr="00ED4382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4080" w:rsidRDefault="00ED438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13</w:t>
            </w:r>
          </w:p>
        </w:tc>
        <w:tc>
          <w:tcPr>
            <w:tcW w:w="7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AC4080" w:rsidRDefault="00ED4382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Хлор и его важнейшие соединения</w:t>
            </w:r>
          </w:p>
        </w:tc>
      </w:tr>
      <w:tr w:rsidR="00AC4080" w:rsidTr="00ED4382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4080" w:rsidRDefault="00ED438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14</w:t>
            </w:r>
          </w:p>
        </w:tc>
        <w:tc>
          <w:tcPr>
            <w:tcW w:w="7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AC4080" w:rsidRDefault="00ED4382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Общая характеристика химических элементов VIА-группы</w:t>
            </w:r>
          </w:p>
        </w:tc>
      </w:tr>
      <w:tr w:rsidR="00AC4080" w:rsidTr="00ED4382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4080" w:rsidRDefault="00ED438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15</w:t>
            </w:r>
          </w:p>
        </w:tc>
        <w:tc>
          <w:tcPr>
            <w:tcW w:w="7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AC4080" w:rsidRDefault="00ED4382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Сера и ее важнейшие соединения</w:t>
            </w:r>
          </w:p>
        </w:tc>
      </w:tr>
      <w:tr w:rsidR="00AC4080" w:rsidTr="00ED4382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4080" w:rsidRDefault="00ED438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16</w:t>
            </w:r>
          </w:p>
        </w:tc>
        <w:tc>
          <w:tcPr>
            <w:tcW w:w="7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AC4080" w:rsidRDefault="00ED4382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bookmarkStart w:id="4" w:name="_heading=h.3da7h8ub5uaq" w:colFirst="0" w:colLast="0"/>
            <w:bookmarkEnd w:id="4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Изучение химических свойств солей аммония</w:t>
            </w:r>
          </w:p>
        </w:tc>
      </w:tr>
      <w:tr w:rsidR="00AC4080" w:rsidTr="00ED4382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4080" w:rsidRDefault="00ED438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17</w:t>
            </w:r>
          </w:p>
        </w:tc>
        <w:tc>
          <w:tcPr>
            <w:tcW w:w="7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AC4080" w:rsidRDefault="00ED4382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Азот, фосфор и их соединения</w:t>
            </w:r>
          </w:p>
        </w:tc>
      </w:tr>
      <w:tr w:rsidR="00AC4080" w:rsidTr="00ED4382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4080" w:rsidRDefault="00ED438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18</w:t>
            </w:r>
          </w:p>
        </w:tc>
        <w:tc>
          <w:tcPr>
            <w:tcW w:w="7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AC4080" w:rsidRDefault="00ED4382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Изучение свойств азотной кислоты</w:t>
            </w:r>
          </w:p>
        </w:tc>
      </w:tr>
      <w:tr w:rsidR="00AC4080" w:rsidTr="00ED4382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4080" w:rsidRDefault="00ED438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19</w:t>
            </w:r>
          </w:p>
        </w:tc>
        <w:tc>
          <w:tcPr>
            <w:tcW w:w="7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AC4080" w:rsidRDefault="00ED4382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Решение качественных и расчетных задач по теме «Азот его соединения»</w:t>
            </w:r>
          </w:p>
        </w:tc>
      </w:tr>
      <w:tr w:rsidR="00AC4080" w:rsidTr="00ED4382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4080" w:rsidRDefault="00ED438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20</w:t>
            </w:r>
          </w:p>
        </w:tc>
        <w:tc>
          <w:tcPr>
            <w:tcW w:w="7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AC4080" w:rsidRDefault="00ED4382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Углерод и 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кремний,  их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соединения</w:t>
            </w:r>
          </w:p>
        </w:tc>
      </w:tr>
      <w:tr w:rsidR="00AC4080" w:rsidTr="00ED4382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4080" w:rsidRDefault="00ED438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21</w:t>
            </w:r>
          </w:p>
        </w:tc>
        <w:tc>
          <w:tcPr>
            <w:tcW w:w="7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AC4080" w:rsidRDefault="00ED4382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Проведение эксперимента по теме Углерод и кремний, их соединения</w:t>
            </w:r>
          </w:p>
        </w:tc>
      </w:tr>
      <w:tr w:rsidR="00AC4080" w:rsidTr="00ED4382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4080" w:rsidRDefault="00ED438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22</w:t>
            </w:r>
          </w:p>
        </w:tc>
        <w:tc>
          <w:tcPr>
            <w:tcW w:w="7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AC4080" w:rsidRDefault="00ED4382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Металлы и их соединения </w:t>
            </w:r>
          </w:p>
        </w:tc>
      </w:tr>
      <w:tr w:rsidR="00AC4080" w:rsidTr="00ED4382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4080" w:rsidRDefault="00ED438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23</w:t>
            </w:r>
          </w:p>
        </w:tc>
        <w:tc>
          <w:tcPr>
            <w:tcW w:w="7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AC4080" w:rsidRDefault="00ED4382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Свойства металлов и их применение</w:t>
            </w:r>
          </w:p>
        </w:tc>
      </w:tr>
      <w:tr w:rsidR="00AC4080" w:rsidTr="00ED4382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4080" w:rsidRDefault="00ED438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24</w:t>
            </w:r>
          </w:p>
        </w:tc>
        <w:tc>
          <w:tcPr>
            <w:tcW w:w="7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AC4080" w:rsidRDefault="00ED4382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Общие способы получения металлов</w:t>
            </w:r>
          </w:p>
        </w:tc>
      </w:tr>
      <w:tr w:rsidR="00AC4080" w:rsidTr="00ED4382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4080" w:rsidRDefault="00ED438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25</w:t>
            </w:r>
          </w:p>
        </w:tc>
        <w:tc>
          <w:tcPr>
            <w:tcW w:w="7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AC4080" w:rsidRDefault="00ED4382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Щелочноземельные металлы</w:t>
            </w:r>
          </w:p>
        </w:tc>
      </w:tr>
      <w:tr w:rsidR="00AC4080" w:rsidTr="00ED4382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4080" w:rsidRDefault="00ED438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26</w:t>
            </w:r>
          </w:p>
        </w:tc>
        <w:tc>
          <w:tcPr>
            <w:tcW w:w="7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AC4080" w:rsidRDefault="00ED4382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Алюминий и его важнейшие соединения.</w:t>
            </w:r>
          </w:p>
        </w:tc>
      </w:tr>
      <w:tr w:rsidR="00AC4080" w:rsidTr="00ED4382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4080" w:rsidRDefault="00ED438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27</w:t>
            </w:r>
          </w:p>
        </w:tc>
        <w:tc>
          <w:tcPr>
            <w:tcW w:w="7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AC4080" w:rsidRDefault="00ED4382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Процессы получения гидроксидов железа</w:t>
            </w:r>
          </w:p>
        </w:tc>
      </w:tr>
      <w:tr w:rsidR="00AC4080" w:rsidTr="00ED4382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4080" w:rsidRDefault="00ED438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28</w:t>
            </w:r>
          </w:p>
        </w:tc>
        <w:tc>
          <w:tcPr>
            <w:tcW w:w="7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AC4080" w:rsidRDefault="00ED4382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Химия и окружающая среда </w:t>
            </w:r>
          </w:p>
        </w:tc>
      </w:tr>
      <w:tr w:rsidR="00AC4080" w:rsidTr="00ED4382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4080" w:rsidRDefault="00ED438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29</w:t>
            </w:r>
          </w:p>
        </w:tc>
        <w:tc>
          <w:tcPr>
            <w:tcW w:w="7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AC4080" w:rsidRDefault="00ED4382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Вещества и 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материалы  в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жизни человека</w:t>
            </w:r>
          </w:p>
        </w:tc>
      </w:tr>
      <w:tr w:rsidR="00AC4080" w:rsidTr="00ED4382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4080" w:rsidRDefault="00ED438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30</w:t>
            </w:r>
          </w:p>
        </w:tc>
        <w:tc>
          <w:tcPr>
            <w:tcW w:w="7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AC4080" w:rsidRDefault="00ED4382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Основы экологической грамотности </w:t>
            </w:r>
          </w:p>
        </w:tc>
      </w:tr>
      <w:tr w:rsidR="00AC4080" w:rsidTr="00ED4382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4080" w:rsidRDefault="00ED438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31</w:t>
            </w:r>
          </w:p>
        </w:tc>
        <w:tc>
          <w:tcPr>
            <w:tcW w:w="7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AC4080" w:rsidRDefault="00ED4382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Химия и здоровье</w:t>
            </w:r>
          </w:p>
        </w:tc>
      </w:tr>
      <w:tr w:rsidR="00AC4080" w:rsidTr="00ED4382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4080" w:rsidRDefault="00ED438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32</w:t>
            </w:r>
          </w:p>
        </w:tc>
        <w:tc>
          <w:tcPr>
            <w:tcW w:w="7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AC4080" w:rsidRDefault="00ED4382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Новые материалы и технологии</w:t>
            </w:r>
          </w:p>
        </w:tc>
      </w:tr>
      <w:tr w:rsidR="00AC4080" w:rsidTr="00ED4382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4080" w:rsidRDefault="00ED438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33</w:t>
            </w:r>
          </w:p>
        </w:tc>
        <w:tc>
          <w:tcPr>
            <w:tcW w:w="7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AC4080" w:rsidRDefault="00ED4382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Обобщение знаний</w:t>
            </w:r>
          </w:p>
        </w:tc>
      </w:tr>
      <w:tr w:rsidR="00AC4080" w:rsidTr="00ED4382"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4080" w:rsidRDefault="00ED4382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34</w:t>
            </w:r>
          </w:p>
        </w:tc>
        <w:tc>
          <w:tcPr>
            <w:tcW w:w="7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bottom"/>
          </w:tcPr>
          <w:p w:rsidR="00AC4080" w:rsidRDefault="00ED4382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Обобщение знаний</w:t>
            </w:r>
          </w:p>
        </w:tc>
      </w:tr>
      <w:bookmarkEnd w:id="2"/>
    </w:tbl>
    <w:p w:rsidR="00AC4080" w:rsidRDefault="00AC4080">
      <w:pPr>
        <w:spacing w:line="36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C4080" w:rsidRDefault="00AC4080">
      <w:pPr>
        <w:spacing w:line="36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C4080" w:rsidRDefault="00AC4080">
      <w:pPr>
        <w:spacing w:line="36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AC4080" w:rsidRDefault="00ED4382">
      <w:pPr>
        <w:spacing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bookmarkStart w:id="5" w:name="_heading=h.nzhm9eucym81" w:colFirst="0" w:colLast="0"/>
      <w:bookmarkEnd w:id="5"/>
      <w:r>
        <w:rPr>
          <w:rFonts w:ascii="Times New Roman" w:eastAsia="Times New Roman" w:hAnsi="Times New Roman" w:cs="Times New Roman"/>
          <w:b/>
          <w:sz w:val="28"/>
          <w:szCs w:val="28"/>
        </w:rPr>
        <w:t>5. Литература</w:t>
      </w:r>
    </w:p>
    <w:p w:rsidR="00AC4080" w:rsidRDefault="00ED4382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Общая химия - Глинка Н.Л. 1960 Издательство «Химия»</w:t>
      </w:r>
    </w:p>
    <w:p w:rsidR="00AC4080" w:rsidRDefault="00ED4382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Химия. 9 класс. Учебник - Габриелян О.С., Остроумов И.Г Сладков С.А., 2024, Издательство «Просвещение»</w:t>
      </w:r>
    </w:p>
    <w:p w:rsidR="00AC4080" w:rsidRDefault="00ED4382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Хомченко И. Г.</w:t>
      </w:r>
    </w:p>
    <w:p w:rsidR="00AC4080" w:rsidRDefault="00ED4382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Сборник задач и упражнений по химии для средней школы. - 2-е изд.,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испр</w:t>
      </w:r>
      <w:proofErr w:type="spellEnd"/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доп.- М.: РИА «Новая волна»: Издатель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Умеренков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2011</w:t>
      </w:r>
    </w:p>
    <w:p w:rsidR="00AC4080" w:rsidRDefault="00ED4382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Хомченко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И. Г. "Общая химия. 2025 г,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изд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«Новая волна»</w:t>
      </w:r>
    </w:p>
    <w:sectPr w:rsidR="00AC4080">
      <w:pgSz w:w="11906" w:h="16838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Noto Sans Symbols">
    <w:charset w:val="00"/>
    <w:family w:val="auto"/>
    <w:pitch w:val="default"/>
    <w:embedRegular r:id="rId1" w:fontKey="{C8903948-EA95-4F0A-BAF5-54F16BACFAFF}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ptos">
    <w:altName w:val="Calibri"/>
    <w:charset w:val="00"/>
    <w:family w:val="auto"/>
    <w:pitch w:val="default"/>
  </w:font>
  <w:font w:name="Play">
    <w:charset w:val="00"/>
    <w:family w:val="auto"/>
    <w:pitch w:val="default"/>
    <w:embedRegular r:id="rId2" w:fontKey="{AD07BDF4-D0D9-4775-B0A4-DD0DAB660F2B}"/>
  </w:font>
  <w:font w:name="Aptos Display">
    <w:panose1 w:val="00000000000000000000"/>
    <w:charset w:val="00"/>
    <w:family w:val="roman"/>
    <w:notTrueType/>
    <w:pitch w:val="default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3" w:fontKey="{77B8581B-F9C0-4DE1-ABA8-DB220DC6E1F2}"/>
    <w:embedItalic r:id="rId4" w:fontKey="{88DB35C3-3FB5-4DEC-9F27-FBC8A436DB20}"/>
  </w:font>
  <w:font w:name="Quattrocento Sans">
    <w:charset w:val="00"/>
    <w:family w:val="auto"/>
    <w:pitch w:val="default"/>
    <w:embedRegular r:id="rId5" w:fontKey="{0B9D6AC3-F6E1-4395-8A90-FFF511A9A92F}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6" w:fontKey="{2447FEF1-4DFF-45DE-B8A3-ACDD4F1B0E75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E65891"/>
    <w:multiLevelType w:val="multilevel"/>
    <w:tmpl w:val="F7BC81D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18716374"/>
    <w:multiLevelType w:val="multilevel"/>
    <w:tmpl w:val="4F1E8EA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1ADC3022"/>
    <w:multiLevelType w:val="multilevel"/>
    <w:tmpl w:val="925A0AC0"/>
    <w:lvl w:ilvl="0">
      <w:start w:val="1"/>
      <w:numFmt w:val="bullet"/>
      <w:lvlText w:val="•"/>
      <w:lvlJc w:val="left"/>
      <w:pPr>
        <w:ind w:left="137" w:hanging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27825C0B"/>
    <w:multiLevelType w:val="multilevel"/>
    <w:tmpl w:val="B656B55E"/>
    <w:lvl w:ilvl="0">
      <w:start w:val="1"/>
      <w:numFmt w:val="bullet"/>
      <w:lvlText w:val="•"/>
      <w:lvlJc w:val="left"/>
      <w:pPr>
        <w:ind w:left="137" w:hanging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2CC77F4A"/>
    <w:multiLevelType w:val="multilevel"/>
    <w:tmpl w:val="1B4A58F2"/>
    <w:lvl w:ilvl="0">
      <w:start w:val="1"/>
      <w:numFmt w:val="decimal"/>
      <w:lvlText w:val="%1."/>
      <w:lvlJc w:val="left"/>
      <w:pPr>
        <w:ind w:left="502" w:hanging="360"/>
      </w:pPr>
      <w:rPr>
        <w:rFonts w:ascii="Times New Roman" w:eastAsia="Times New Roman" w:hAnsi="Times New Roman" w:cs="Times New Roman"/>
        <w:b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color w:val="000000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color w:val="000000"/>
      </w:rPr>
    </w:lvl>
    <w:lvl w:ilvl="3">
      <w:start w:val="1"/>
      <w:numFmt w:val="decimal"/>
      <w:lvlText w:val="%1.%2.%3.%4."/>
      <w:lvlJc w:val="left"/>
      <w:pPr>
        <w:ind w:left="1440" w:hanging="1080"/>
      </w:pPr>
      <w:rPr>
        <w:color w:val="000000"/>
      </w:rPr>
    </w:lvl>
    <w:lvl w:ilvl="4">
      <w:start w:val="1"/>
      <w:numFmt w:val="decimal"/>
      <w:lvlText w:val="%1.%2.%3.%4.%5."/>
      <w:lvlJc w:val="left"/>
      <w:pPr>
        <w:ind w:left="1440" w:hanging="1080"/>
      </w:pPr>
      <w:rPr>
        <w:color w:val="000000"/>
      </w:rPr>
    </w:lvl>
    <w:lvl w:ilvl="5">
      <w:start w:val="1"/>
      <w:numFmt w:val="decimal"/>
      <w:lvlText w:val="%1.%2.%3.%4.%5.%6."/>
      <w:lvlJc w:val="left"/>
      <w:pPr>
        <w:ind w:left="1800" w:hanging="1440"/>
      </w:pPr>
      <w:rPr>
        <w:color w:val="000000"/>
      </w:rPr>
    </w:lvl>
    <w:lvl w:ilvl="6">
      <w:start w:val="1"/>
      <w:numFmt w:val="decimal"/>
      <w:lvlText w:val="%1.%2.%3.%4.%5.%6.%7."/>
      <w:lvlJc w:val="left"/>
      <w:pPr>
        <w:ind w:left="2160" w:hanging="1800"/>
      </w:pPr>
      <w:rPr>
        <w:color w:val="000000"/>
      </w:rPr>
    </w:lvl>
    <w:lvl w:ilvl="7">
      <w:start w:val="1"/>
      <w:numFmt w:val="decimal"/>
      <w:lvlText w:val="%1.%2.%3.%4.%5.%6.%7.%8."/>
      <w:lvlJc w:val="left"/>
      <w:pPr>
        <w:ind w:left="2160" w:hanging="1800"/>
      </w:pPr>
      <w:rPr>
        <w:color w:val="000000"/>
      </w:rPr>
    </w:lvl>
    <w:lvl w:ilvl="8">
      <w:start w:val="1"/>
      <w:numFmt w:val="decimal"/>
      <w:lvlText w:val="%1.%2.%3.%4.%5.%6.%7.%8.%9."/>
      <w:lvlJc w:val="left"/>
      <w:pPr>
        <w:ind w:left="2520" w:hanging="2160"/>
      </w:pPr>
      <w:rPr>
        <w:color w:val="000000"/>
      </w:rPr>
    </w:lvl>
  </w:abstractNum>
  <w:abstractNum w:abstractNumId="5" w15:restartNumberingAfterBreak="0">
    <w:nsid w:val="34D8702B"/>
    <w:multiLevelType w:val="multilevel"/>
    <w:tmpl w:val="F5881F54"/>
    <w:lvl w:ilvl="0">
      <w:start w:val="1"/>
      <w:numFmt w:val="bullet"/>
      <w:lvlText w:val="•"/>
      <w:lvlJc w:val="left"/>
      <w:pPr>
        <w:ind w:left="137" w:hanging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47E01E9E"/>
    <w:multiLevelType w:val="multilevel"/>
    <w:tmpl w:val="75BC44AE"/>
    <w:lvl w:ilvl="0">
      <w:start w:val="1"/>
      <w:numFmt w:val="bullet"/>
      <w:lvlText w:val="•"/>
      <w:lvlJc w:val="left"/>
      <w:pPr>
        <w:ind w:left="137" w:hanging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529D291F"/>
    <w:multiLevelType w:val="multilevel"/>
    <w:tmpl w:val="91AE2364"/>
    <w:lvl w:ilvl="0">
      <w:start w:val="1"/>
      <w:numFmt w:val="bullet"/>
      <w:lvlText w:val="•"/>
      <w:lvlJc w:val="left"/>
      <w:pPr>
        <w:ind w:left="137" w:hanging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557539EC"/>
    <w:multiLevelType w:val="multilevel"/>
    <w:tmpl w:val="C7F47B5A"/>
    <w:lvl w:ilvl="0">
      <w:start w:val="1"/>
      <w:numFmt w:val="bullet"/>
      <w:lvlText w:val="•"/>
      <w:lvlJc w:val="left"/>
      <w:pPr>
        <w:ind w:left="241" w:hanging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57EB2ADE"/>
    <w:multiLevelType w:val="multilevel"/>
    <w:tmpl w:val="98544B44"/>
    <w:lvl w:ilvl="0">
      <w:start w:val="1"/>
      <w:numFmt w:val="bullet"/>
      <w:lvlText w:val="•"/>
      <w:lvlJc w:val="left"/>
      <w:pPr>
        <w:ind w:left="137" w:hanging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60F143FA"/>
    <w:multiLevelType w:val="multilevel"/>
    <w:tmpl w:val="206403A6"/>
    <w:lvl w:ilvl="0">
      <w:start w:val="1"/>
      <w:numFmt w:val="bullet"/>
      <w:lvlText w:val="▪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733F1BC1"/>
    <w:multiLevelType w:val="multilevel"/>
    <w:tmpl w:val="E2B86822"/>
    <w:lvl w:ilvl="0">
      <w:start w:val="1"/>
      <w:numFmt w:val="bullet"/>
      <w:lvlText w:val="•"/>
      <w:lvlJc w:val="left"/>
      <w:pPr>
        <w:ind w:left="137" w:hanging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2" w15:restartNumberingAfterBreak="0">
    <w:nsid w:val="77F11AE7"/>
    <w:multiLevelType w:val="multilevel"/>
    <w:tmpl w:val="78A498D2"/>
    <w:lvl w:ilvl="0">
      <w:start w:val="1"/>
      <w:numFmt w:val="decimal"/>
      <w:lvlText w:val="%1."/>
      <w:lvlJc w:val="left"/>
      <w:pPr>
        <w:ind w:left="810" w:hanging="360"/>
      </w:pPr>
    </w:lvl>
    <w:lvl w:ilvl="1">
      <w:start w:val="1"/>
      <w:numFmt w:val="lowerLetter"/>
      <w:lvlText w:val="%2."/>
      <w:lvlJc w:val="left"/>
      <w:pPr>
        <w:ind w:left="1530" w:hanging="360"/>
      </w:pPr>
    </w:lvl>
    <w:lvl w:ilvl="2">
      <w:start w:val="1"/>
      <w:numFmt w:val="lowerRoman"/>
      <w:lvlText w:val="%3."/>
      <w:lvlJc w:val="right"/>
      <w:pPr>
        <w:ind w:left="2250" w:hanging="180"/>
      </w:pPr>
    </w:lvl>
    <w:lvl w:ilvl="3">
      <w:start w:val="1"/>
      <w:numFmt w:val="decimal"/>
      <w:lvlText w:val="%4."/>
      <w:lvlJc w:val="left"/>
      <w:pPr>
        <w:ind w:left="2970" w:hanging="360"/>
      </w:pPr>
    </w:lvl>
    <w:lvl w:ilvl="4">
      <w:start w:val="1"/>
      <w:numFmt w:val="lowerLetter"/>
      <w:lvlText w:val="%5."/>
      <w:lvlJc w:val="left"/>
      <w:pPr>
        <w:ind w:left="3690" w:hanging="360"/>
      </w:pPr>
    </w:lvl>
    <w:lvl w:ilvl="5">
      <w:start w:val="1"/>
      <w:numFmt w:val="lowerRoman"/>
      <w:lvlText w:val="%6."/>
      <w:lvlJc w:val="right"/>
      <w:pPr>
        <w:ind w:left="4410" w:hanging="180"/>
      </w:pPr>
    </w:lvl>
    <w:lvl w:ilvl="6">
      <w:start w:val="1"/>
      <w:numFmt w:val="decimal"/>
      <w:lvlText w:val="%7."/>
      <w:lvlJc w:val="left"/>
      <w:pPr>
        <w:ind w:left="5130" w:hanging="360"/>
      </w:pPr>
    </w:lvl>
    <w:lvl w:ilvl="7">
      <w:start w:val="1"/>
      <w:numFmt w:val="lowerLetter"/>
      <w:lvlText w:val="%8."/>
      <w:lvlJc w:val="left"/>
      <w:pPr>
        <w:ind w:left="5850" w:hanging="360"/>
      </w:pPr>
    </w:lvl>
    <w:lvl w:ilvl="8">
      <w:start w:val="1"/>
      <w:numFmt w:val="lowerRoman"/>
      <w:lvlText w:val="%9."/>
      <w:lvlJc w:val="right"/>
      <w:pPr>
        <w:ind w:left="6570" w:hanging="180"/>
      </w:pPr>
    </w:lvl>
  </w:abstractNum>
  <w:abstractNum w:abstractNumId="13" w15:restartNumberingAfterBreak="0">
    <w:nsid w:val="786E6D4B"/>
    <w:multiLevelType w:val="multilevel"/>
    <w:tmpl w:val="3CA2915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3"/>
  </w:num>
  <w:num w:numId="3">
    <w:abstractNumId w:val="6"/>
  </w:num>
  <w:num w:numId="4">
    <w:abstractNumId w:val="2"/>
  </w:num>
  <w:num w:numId="5">
    <w:abstractNumId w:val="9"/>
  </w:num>
  <w:num w:numId="6">
    <w:abstractNumId w:val="13"/>
  </w:num>
  <w:num w:numId="7">
    <w:abstractNumId w:val="1"/>
  </w:num>
  <w:num w:numId="8">
    <w:abstractNumId w:val="10"/>
  </w:num>
  <w:num w:numId="9">
    <w:abstractNumId w:val="5"/>
  </w:num>
  <w:num w:numId="10">
    <w:abstractNumId w:val="0"/>
  </w:num>
  <w:num w:numId="11">
    <w:abstractNumId w:val="12"/>
  </w:num>
  <w:num w:numId="12">
    <w:abstractNumId w:val="4"/>
  </w:num>
  <w:num w:numId="13">
    <w:abstractNumId w:val="8"/>
  </w:num>
  <w:num w:numId="1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4080"/>
    <w:rsid w:val="00AC4080"/>
    <w:rsid w:val="00ED43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BE5BE28-4BF5-440E-BF62-879FF2FB3E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ptos" w:eastAsia="Aptos" w:hAnsi="Aptos" w:cs="Aptos"/>
        <w:sz w:val="24"/>
        <w:szCs w:val="24"/>
        <w:lang w:val="ru" w:eastAsia="ru-RU" w:bidi="ar-SA"/>
      </w:rPr>
    </w:rPrDefault>
    <w:pPrDefault>
      <w:pPr>
        <w:spacing w:after="160" w:line="27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360" w:after="80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40" w:after="0"/>
      <w:outlineLvl w:val="2"/>
    </w:pPr>
    <w:rPr>
      <w:rFonts w:ascii="Play" w:eastAsia="Play" w:hAnsi="Play" w:cs="Play"/>
      <w:color w:val="0A2F40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4">
    <w:name w:val="List Paragraph"/>
    <w:uiPriority w:val="34"/>
    <w:qFormat/>
    <w:pPr>
      <w:ind w:left="720"/>
      <w:contextualSpacing/>
    </w:pPr>
  </w:style>
  <w:style w:type="table" w:styleId="a5">
    <w:name w:val="Table Grid"/>
    <w:basedOn w:val="a1"/>
    <w:uiPriority w:val="59"/>
    <w:rsid w:val="00FB412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docdata">
    <w:name w:val="docdata"/>
    <w:aliases w:val="docy,v5,8524,bqiaagaaeyqcaaagiaiaaaoziaaabcegaaaaaaaaaaaaaaaaaaaaaaaaaaaaaaaaaaaaaaaaaaaaaaaaaaaaaaaaaaaaaaaaaaaaaaaaaaaaaaaaaaaaaaaaaaaaaaaaaaaaaaaaaaaaaaaaaaaaaaaaaaaaaaaaaaaaaaaaaaaaaaaaaaaaaaaaaaaaaaaaaaaaaaaaaaaaaaaaaaaaaaaaaaaaaaaaaaaaaaaa"/>
    <w:rsid w:val="00AF50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</w:rPr>
  </w:style>
  <w:style w:type="paragraph" w:styleId="a6">
    <w:name w:val="Normal (Web)"/>
    <w:uiPriority w:val="99"/>
    <w:unhideWhenUsed/>
    <w:rsid w:val="00AF50D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</w:rPr>
  </w:style>
  <w:style w:type="character" w:customStyle="1" w:styleId="30">
    <w:name w:val="Заголовок 3 Знак"/>
    <w:basedOn w:val="a0"/>
    <w:uiPriority w:val="9"/>
    <w:semiHidden/>
    <w:rsid w:val="004F2865"/>
    <w:rPr>
      <w:rFonts w:asciiTheme="majorHAnsi" w:eastAsiaTheme="majorEastAsia" w:hAnsiTheme="majorHAnsi" w:cstheme="majorBidi"/>
      <w:color w:val="0A2F40" w:themeColor="accent1" w:themeShade="7F"/>
    </w:rPr>
  </w:style>
  <w:style w:type="table" w:customStyle="1" w:styleId="a7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8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9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a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b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c">
    <w:basedOn w:val="TableNormal0"/>
    <w:tblPr>
      <w:tblStyleRowBandSize w:val="1"/>
      <w:tblStyleColBandSize w:val="1"/>
    </w:tblPr>
  </w:style>
  <w:style w:type="paragraph" w:styleId="ad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e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0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1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2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3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ptos" panose="0211000402020202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OBZLj/h2kjMOHotkdrp7oUwQyrQ==">CgMxLjAyD2lkLmliMjBraGJuNnlqOTIOaC5jczl2aWZsemt2Z2UyDmguY2R3cXN2dzRxMTlzMg5oLjNkYTdoOHViNXVhcTIOaC5uemhtOWV1Y3ltODE4AHIhMVYteGVMbXlzUDJjdTFXZWNlVElsNHpnYzY4bEh6WG8w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25</Pages>
  <Words>5059</Words>
  <Characters>28837</Characters>
  <Application>Microsoft Office Word</Application>
  <DocSecurity>0</DocSecurity>
  <Lines>240</Lines>
  <Paragraphs>67</Paragraphs>
  <ScaleCrop>false</ScaleCrop>
  <Company/>
  <LinksUpToDate>false</LinksUpToDate>
  <CharactersWithSpaces>33829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Надежда Гаврилова</dc:creator>
  <cp:lastModifiedBy>user</cp:lastModifiedBy>
  <cp:revision>2</cp:revision>
  <dcterms:created xsi:type="dcterms:W3CDTF">2025-10-23T01:27:00Z</dcterms:created>
  <dcterms:modified xsi:type="dcterms:W3CDTF">2025-10-31T11:12:00Z</dcterms:modified>
</cp:coreProperties>
</file>